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622"/>
        <w:gridCol w:w="4088"/>
        <w:gridCol w:w="1725"/>
        <w:gridCol w:w="1630"/>
      </w:tblGrid>
      <w:tr w:rsidR="00714E18" w:rsidRPr="00301E55" w:rsidTr="00A40239">
        <w:trPr>
          <w:trHeight w:val="1545"/>
        </w:trPr>
        <w:tc>
          <w:tcPr>
            <w:tcW w:w="2622"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6302EAFA" wp14:editId="01FD73EE">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43"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A40239">
        <w:trPr>
          <w:trHeight w:val="270"/>
        </w:trPr>
        <w:tc>
          <w:tcPr>
            <w:tcW w:w="2622"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443"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p>
        </w:tc>
      </w:tr>
      <w:tr w:rsidR="006B09CF" w:rsidRPr="00301E55" w:rsidTr="00A40239">
        <w:trPr>
          <w:trHeight w:val="543"/>
        </w:trPr>
        <w:tc>
          <w:tcPr>
            <w:tcW w:w="2622"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443" w:type="dxa"/>
            <w:gridSpan w:val="3"/>
            <w:shd w:val="clear" w:color="auto" w:fill="FDE9D9" w:themeFill="accent6" w:themeFillTint="33"/>
            <w:vAlign w:val="center"/>
          </w:tcPr>
          <w:p w:rsidR="00A40239" w:rsidRPr="00A40239" w:rsidRDefault="00A40239" w:rsidP="00A40239">
            <w:pPr>
              <w:pStyle w:val="En-tte"/>
              <w:jc w:val="center"/>
              <w:rPr>
                <w:rFonts w:ascii="Trebuchet MS" w:hAnsi="Trebuchet MS" w:cs="Arial"/>
                <w:b/>
                <w:bCs/>
                <w:sz w:val="20"/>
                <w:szCs w:val="20"/>
              </w:rPr>
            </w:pPr>
            <w:r w:rsidRPr="00A40239">
              <w:rPr>
                <w:rFonts w:ascii="Trebuchet MS" w:hAnsi="Trebuchet MS" w:cs="Arial"/>
                <w:b/>
                <w:bCs/>
                <w:sz w:val="20"/>
                <w:szCs w:val="20"/>
              </w:rPr>
              <w:t xml:space="preserve">FOURNITURE DE PRODUITS ALIMENTAIRES </w:t>
            </w:r>
          </w:p>
          <w:p w:rsidR="006B09CF" w:rsidRPr="009A282F" w:rsidRDefault="00A40239" w:rsidP="00A40239">
            <w:pPr>
              <w:pStyle w:val="En-tte"/>
              <w:jc w:val="center"/>
              <w:rPr>
                <w:rFonts w:ascii="Trebuchet MS" w:hAnsi="Trebuchet MS" w:cs="Arial"/>
                <w:b/>
                <w:bCs/>
                <w:sz w:val="20"/>
                <w:szCs w:val="20"/>
              </w:rPr>
            </w:pPr>
            <w:r w:rsidRPr="00A40239">
              <w:rPr>
                <w:rFonts w:ascii="Trebuchet MS" w:hAnsi="Trebuchet MS" w:cs="Arial"/>
                <w:b/>
                <w:bCs/>
                <w:sz w:val="20"/>
                <w:szCs w:val="20"/>
              </w:rPr>
              <w:t>ISSUS DE L’AGRICULTURE BIOLOGIQUE POUR LES ETABLISSEMENTS DU GHT 49</w:t>
            </w:r>
          </w:p>
        </w:tc>
      </w:tr>
      <w:tr w:rsidR="006B09CF" w:rsidRPr="00301E55" w:rsidTr="00A40239">
        <w:trPr>
          <w:trHeight w:val="460"/>
        </w:trPr>
        <w:tc>
          <w:tcPr>
            <w:tcW w:w="2622"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443" w:type="dxa"/>
            <w:gridSpan w:val="3"/>
            <w:vAlign w:val="center"/>
          </w:tcPr>
          <w:p w:rsidR="006B09CF" w:rsidRPr="006B09CF" w:rsidRDefault="004E64C4" w:rsidP="00785AA4">
            <w:pPr>
              <w:jc w:val="center"/>
              <w:rPr>
                <w:rFonts w:ascii="Trebuchet MS" w:hAnsi="Trebuchet MS" w:cs="Arial"/>
                <w:sz w:val="18"/>
                <w:szCs w:val="20"/>
              </w:rPr>
            </w:pPr>
            <w:r w:rsidRPr="004E64C4">
              <w:rPr>
                <w:rFonts w:ascii="Trebuchet MS" w:hAnsi="Trebuchet MS" w:cs="Arial"/>
                <w:sz w:val="18"/>
                <w:szCs w:val="20"/>
              </w:rPr>
              <w:t>DAG2025AO01PRODUITSALIMBIO</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443" w:type="dxa"/>
            <w:gridSpan w:val="3"/>
            <w:vAlign w:val="center"/>
          </w:tcPr>
          <w:p w:rsidR="00C053B7" w:rsidRPr="006B09CF" w:rsidRDefault="001A15C4"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1F2357">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813" w:type="dxa"/>
            <w:gridSpan w:val="2"/>
            <w:vAlign w:val="center"/>
          </w:tcPr>
          <w:p w:rsidR="00C053B7" w:rsidRPr="006B09CF" w:rsidRDefault="001A15C4"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1F2357">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813" w:type="dxa"/>
            <w:gridSpan w:val="2"/>
            <w:vAlign w:val="center"/>
          </w:tcPr>
          <w:p w:rsidR="00C053B7" w:rsidRDefault="009B157C" w:rsidP="00785AA4">
            <w:pPr>
              <w:pStyle w:val="En-tte"/>
              <w:jc w:val="center"/>
              <w:rPr>
                <w:rFonts w:ascii="Trebuchet MS" w:hAnsi="Trebuchet MS" w:cs="Arial"/>
                <w:bCs/>
                <w:sz w:val="20"/>
                <w:szCs w:val="20"/>
              </w:rPr>
            </w:pPr>
            <w:r>
              <w:rPr>
                <w:rFonts w:ascii="Trebuchet MS" w:hAnsi="Trebuchet MS" w:cs="Arial"/>
                <w:bCs/>
                <w:sz w:val="20"/>
                <w:szCs w:val="20"/>
              </w:rPr>
              <w:t>Camille Garnier</w:t>
            </w:r>
            <w:r w:rsidR="001F2357" w:rsidRPr="00316317">
              <w:rPr>
                <w:rFonts w:ascii="Trebuchet MS" w:hAnsi="Trebuchet MS" w:cs="Arial"/>
                <w:bCs/>
                <w:sz w:val="20"/>
                <w:szCs w:val="20"/>
              </w:rPr>
              <w:t xml:space="preserve"> –</w:t>
            </w:r>
            <w:r>
              <w:rPr>
                <w:rFonts w:ascii="Trebuchet MS" w:hAnsi="Trebuchet MS" w:cs="Arial"/>
                <w:bCs/>
                <w:sz w:val="20"/>
                <w:szCs w:val="20"/>
              </w:rPr>
              <w:t xml:space="preserve"> Acheteuse</w:t>
            </w:r>
            <w:r w:rsidR="001F2357">
              <w:rPr>
                <w:rFonts w:ascii="Trebuchet MS" w:hAnsi="Trebuchet MS" w:cs="Arial"/>
                <w:bCs/>
                <w:sz w:val="20"/>
                <w:szCs w:val="20"/>
              </w:rPr>
              <w:t xml:space="preserve"> Département Achats Généraux</w:t>
            </w:r>
          </w:p>
          <w:p w:rsidR="001F2357" w:rsidRPr="006B09CF" w:rsidRDefault="001A15C4" w:rsidP="00785AA4">
            <w:pPr>
              <w:pStyle w:val="En-tte"/>
              <w:jc w:val="center"/>
              <w:rPr>
                <w:rFonts w:ascii="Trebuchet MS" w:hAnsi="Trebuchet MS" w:cs="Arial"/>
                <w:bCs/>
                <w:sz w:val="20"/>
                <w:szCs w:val="20"/>
              </w:rPr>
            </w:pPr>
            <w:hyperlink r:id="rId10" w:history="1">
              <w:r w:rsidR="001F2357" w:rsidRPr="00006A72">
                <w:rPr>
                  <w:rStyle w:val="Lienhypertexte"/>
                  <w:rFonts w:ascii="Trebuchet MS" w:hAnsi="Trebuchet MS" w:cs="Arial"/>
                  <w:bCs/>
                  <w:sz w:val="20"/>
                  <w:szCs w:val="20"/>
                </w:rPr>
                <w:t>Dep-achats-generaux@chu-angers.fr</w:t>
              </w:r>
            </w:hyperlink>
            <w:r w:rsidR="001F2357">
              <w:rPr>
                <w:rFonts w:ascii="Trebuchet MS" w:hAnsi="Trebuchet MS" w:cs="Arial"/>
                <w:bCs/>
                <w:sz w:val="20"/>
                <w:szCs w:val="20"/>
              </w:rPr>
              <w:t xml:space="preserve"> </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813" w:type="dxa"/>
            <w:gridSpan w:val="2"/>
            <w:vAlign w:val="center"/>
          </w:tcPr>
          <w:p w:rsidR="00C053B7" w:rsidRPr="006B09CF" w:rsidRDefault="001A15C4"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4E18B5">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E2DED">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813" w:type="dxa"/>
            <w:gridSpan w:val="2"/>
            <w:vAlign w:val="center"/>
          </w:tcPr>
          <w:p w:rsidR="00C053B7" w:rsidRPr="006B09CF" w:rsidRDefault="001A15C4"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4E18B5">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E2DED">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813" w:type="dxa"/>
            <w:gridSpan w:val="2"/>
            <w:vAlign w:val="center"/>
          </w:tcPr>
          <w:p w:rsidR="00C053B7" w:rsidRPr="006B09CF" w:rsidRDefault="004E18B5" w:rsidP="00785AA4">
            <w:pPr>
              <w:jc w:val="center"/>
              <w:rPr>
                <w:rFonts w:ascii="Trebuchet MS" w:hAnsi="Trebuchet MS" w:cs="Arial"/>
                <w:bCs/>
                <w:sz w:val="20"/>
                <w:szCs w:val="20"/>
              </w:rPr>
            </w:pPr>
            <w:r>
              <w:rPr>
                <w:rFonts w:ascii="Trebuchet MS" w:hAnsi="Trebuchet MS" w:cs="Arial"/>
                <w:bCs/>
                <w:sz w:val="20"/>
                <w:szCs w:val="20"/>
              </w:rPr>
              <w:t>24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E2DED">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813" w:type="dxa"/>
            <w:gridSpan w:val="2"/>
            <w:vAlign w:val="center"/>
          </w:tcPr>
          <w:p w:rsidR="00C053B7" w:rsidRPr="006B09CF" w:rsidRDefault="001A15C4"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4E18B5">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8E2DED">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A40239">
        <w:trPr>
          <w:trHeight w:val="414"/>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634131057" w:edGrp="everyone"/>
            <w:r w:rsidRPr="006B09CF">
              <w:rPr>
                <w:rFonts w:ascii="Trebuchet MS" w:hAnsi="Trebuchet MS" w:cs="Arial"/>
                <w:bCs/>
                <w:sz w:val="20"/>
                <w:szCs w:val="20"/>
              </w:rPr>
              <w:t xml:space="preserve">   </w:t>
            </w:r>
            <w:permEnd w:id="634131057"/>
          </w:p>
        </w:tc>
      </w:tr>
      <w:tr w:rsidR="00C053B7" w:rsidRPr="00301E55" w:rsidTr="00A40239">
        <w:trPr>
          <w:trHeight w:val="477"/>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2008632487" w:edGrp="everyone"/>
            <w:r w:rsidRPr="006B09CF">
              <w:rPr>
                <w:rFonts w:ascii="Trebuchet MS" w:hAnsi="Trebuchet MS" w:cs="Arial"/>
                <w:bCs/>
                <w:sz w:val="20"/>
                <w:szCs w:val="20"/>
              </w:rPr>
              <w:t xml:space="preserve">   </w:t>
            </w:r>
            <w:permEnd w:id="2008632487"/>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413368815" w:edGrp="everyone"/>
            <w:r w:rsidRPr="006B09CF">
              <w:rPr>
                <w:rFonts w:ascii="Trebuchet MS" w:hAnsi="Trebuchet MS" w:cs="Arial"/>
                <w:bCs/>
                <w:sz w:val="20"/>
                <w:szCs w:val="20"/>
              </w:rPr>
              <w:t xml:space="preserve">   </w:t>
            </w:r>
            <w:permEnd w:id="1413368815"/>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530059168" w:edGrp="everyone"/>
            <w:r w:rsidRPr="006B09CF">
              <w:rPr>
                <w:rFonts w:ascii="Trebuchet MS" w:hAnsi="Trebuchet MS" w:cs="Arial"/>
                <w:bCs/>
                <w:sz w:val="20"/>
                <w:szCs w:val="20"/>
              </w:rPr>
              <w:t xml:space="preserve">   </w:t>
            </w:r>
            <w:permEnd w:id="530059168"/>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074933604" w:edGrp="everyone"/>
            <w:r w:rsidRPr="006B09CF">
              <w:rPr>
                <w:rFonts w:ascii="Trebuchet MS" w:hAnsi="Trebuchet MS" w:cs="Arial"/>
                <w:bCs/>
                <w:sz w:val="20"/>
                <w:szCs w:val="20"/>
              </w:rPr>
              <w:t xml:space="preserve">   </w:t>
            </w:r>
            <w:permEnd w:id="1074933604"/>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324364374" w:edGrp="everyone"/>
            <w:r w:rsidRPr="006B09CF">
              <w:rPr>
                <w:rFonts w:ascii="Trebuchet MS" w:hAnsi="Trebuchet MS" w:cs="Arial"/>
                <w:bCs/>
                <w:sz w:val="20"/>
                <w:szCs w:val="20"/>
              </w:rPr>
              <w:t xml:space="preserve">   </w:t>
            </w:r>
            <w:permEnd w:id="1324364374"/>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A40239">
        <w:trPr>
          <w:trHeight w:val="1312"/>
        </w:trPr>
        <w:tc>
          <w:tcPr>
            <w:tcW w:w="2622"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443" w:type="dxa"/>
            <w:gridSpan w:val="3"/>
            <w:tcBorders>
              <w:bottom w:val="dotted" w:sz="4" w:space="0" w:color="auto"/>
            </w:tcBorders>
            <w:shd w:val="clear" w:color="auto" w:fill="FFFFFF" w:themeFill="background1"/>
            <w:vAlign w:val="center"/>
          </w:tcPr>
          <w:permStart w:id="351558071"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351558071"/>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991713823"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1A15C4">
              <w:rPr>
                <w:rFonts w:ascii="Trebuchet MS" w:eastAsiaTheme="minorHAnsi" w:hAnsi="Trebuchet MS" w:cs="Arial"/>
                <w:color w:val="1D1B11" w:themeColor="background2" w:themeShade="1A"/>
                <w:sz w:val="18"/>
                <w:lang w:eastAsia="fr-FR"/>
              </w:rPr>
            </w:r>
            <w:r w:rsidR="001A15C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991713823"/>
            <w:r w:rsidRPr="00BC48A8">
              <w:rPr>
                <w:rFonts w:ascii="Trebuchet MS" w:eastAsiaTheme="minorHAnsi" w:hAnsi="Trebuchet MS" w:cs="Arial"/>
                <w:color w:val="1D1B11" w:themeColor="background2" w:themeShade="1A"/>
                <w:sz w:val="18"/>
                <w:lang w:eastAsia="fr-FR"/>
              </w:rPr>
              <w:t xml:space="preserve">  OUI      </w:t>
            </w:r>
            <w:permStart w:id="884808820"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A15C4">
              <w:rPr>
                <w:rFonts w:ascii="Trebuchet MS" w:eastAsiaTheme="minorHAnsi" w:hAnsi="Trebuchet MS" w:cs="Arial"/>
                <w:color w:val="1D1B11" w:themeColor="background2" w:themeShade="1A"/>
                <w:sz w:val="18"/>
                <w:lang w:eastAsia="fr-FR"/>
              </w:rPr>
            </w:r>
            <w:r w:rsidR="001A15C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884808820"/>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531890352"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A15C4">
              <w:rPr>
                <w:rFonts w:ascii="Trebuchet MS" w:eastAsiaTheme="minorHAnsi" w:hAnsi="Trebuchet MS" w:cs="Arial"/>
                <w:color w:val="1D1B11" w:themeColor="background2" w:themeShade="1A"/>
                <w:sz w:val="18"/>
                <w:lang w:eastAsia="fr-FR"/>
              </w:rPr>
            </w:r>
            <w:r w:rsidR="001A15C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531890352"/>
            <w:r w:rsidRPr="00BC48A8">
              <w:rPr>
                <w:rFonts w:ascii="Trebuchet MS" w:eastAsiaTheme="minorHAnsi" w:hAnsi="Trebuchet MS" w:cs="Arial"/>
                <w:color w:val="1D1B11" w:themeColor="background2" w:themeShade="1A"/>
                <w:sz w:val="18"/>
                <w:lang w:eastAsia="fr-FR"/>
              </w:rPr>
              <w:t xml:space="preserve">  au nom du mandataire      </w:t>
            </w:r>
            <w:permStart w:id="58290218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1A15C4">
              <w:rPr>
                <w:rFonts w:ascii="Trebuchet MS" w:eastAsiaTheme="minorHAnsi" w:hAnsi="Trebuchet MS" w:cs="Arial"/>
                <w:color w:val="1D1B11" w:themeColor="background2" w:themeShade="1A"/>
                <w:sz w:val="18"/>
                <w:lang w:eastAsia="fr-FR"/>
              </w:rPr>
            </w:r>
            <w:r w:rsidR="001A15C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582902184"/>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A40239">
        <w:trPr>
          <w:trHeight w:val="373"/>
        </w:trPr>
        <w:tc>
          <w:tcPr>
            <w:tcW w:w="2622"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443"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A40239">
        <w:trPr>
          <w:trHeight w:val="373"/>
        </w:trPr>
        <w:tc>
          <w:tcPr>
            <w:tcW w:w="2622"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4088"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A40239">
        <w:trPr>
          <w:trHeight w:val="373"/>
        </w:trPr>
        <w:tc>
          <w:tcPr>
            <w:tcW w:w="2622"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412303287" w:edGrp="everyone" w:colFirst="0" w:colLast="0"/>
            <w:permStart w:id="586363837" w:edGrp="everyone" w:colFirst="1" w:colLast="1"/>
            <w:permStart w:id="2078636913" w:edGrp="everyone" w:colFirst="2" w:colLast="2"/>
          </w:p>
        </w:tc>
        <w:tc>
          <w:tcPr>
            <w:tcW w:w="4088"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373"/>
        </w:trPr>
        <w:tc>
          <w:tcPr>
            <w:tcW w:w="2622"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67848953" w:edGrp="everyone" w:colFirst="0" w:colLast="0"/>
            <w:permStart w:id="1850427182" w:edGrp="everyone" w:colFirst="1" w:colLast="1"/>
            <w:permStart w:id="1290207460" w:edGrp="everyone" w:colFirst="2" w:colLast="2"/>
            <w:permEnd w:id="1412303287"/>
            <w:permEnd w:id="586363837"/>
            <w:permEnd w:id="2078636913"/>
          </w:p>
        </w:tc>
        <w:tc>
          <w:tcPr>
            <w:tcW w:w="4088"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373"/>
        </w:trPr>
        <w:tc>
          <w:tcPr>
            <w:tcW w:w="2622"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46220806" w:edGrp="everyone" w:colFirst="0" w:colLast="0"/>
            <w:permStart w:id="2085895701" w:edGrp="everyone" w:colFirst="1" w:colLast="1"/>
            <w:permStart w:id="700282391" w:edGrp="everyone" w:colFirst="2" w:colLast="2"/>
            <w:permEnd w:id="67848953"/>
            <w:permEnd w:id="1850427182"/>
            <w:permEnd w:id="1290207460"/>
          </w:p>
        </w:tc>
        <w:tc>
          <w:tcPr>
            <w:tcW w:w="4088"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852"/>
        </w:trPr>
        <w:tc>
          <w:tcPr>
            <w:tcW w:w="2622"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327122705" w:edGrp="everyone" w:colFirst="1" w:colLast="1"/>
            <w:permEnd w:id="246220806"/>
            <w:permEnd w:id="2085895701"/>
            <w:permEnd w:id="700282391"/>
            <w:r w:rsidRPr="006B09CF">
              <w:rPr>
                <w:rFonts w:ascii="Trebuchet MS" w:hAnsi="Trebuchet MS" w:cs="Arial"/>
                <w:bCs/>
                <w:sz w:val="20"/>
                <w:szCs w:val="20"/>
              </w:rPr>
              <w:lastRenderedPageBreak/>
              <w:t>Mandat donné au mandataire</w:t>
            </w:r>
          </w:p>
        </w:tc>
        <w:tc>
          <w:tcPr>
            <w:tcW w:w="7443" w:type="dxa"/>
            <w:gridSpan w:val="3"/>
            <w:tcBorders>
              <w:top w:val="double" w:sz="4" w:space="0" w:color="auto"/>
              <w:bottom w:val="dotted" w:sz="4" w:space="0" w:color="auto"/>
            </w:tcBorders>
            <w:shd w:val="clear" w:color="auto" w:fill="FFFFFF" w:themeFill="background1"/>
            <w:vAlign w:val="center"/>
          </w:tcPr>
          <w:p w:rsidR="00C053B7" w:rsidRPr="006B09CF" w:rsidRDefault="001A15C4"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327122705"/>
      <w:tr w:rsidR="00C053B7" w:rsidRPr="00301E55" w:rsidTr="00A40239">
        <w:trPr>
          <w:trHeight w:val="65"/>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443"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A40239">
        <w:trPr>
          <w:trHeight w:val="1673"/>
        </w:trPr>
        <w:tc>
          <w:tcPr>
            <w:tcW w:w="2622"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443"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8E2DED">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A40239">
        <w:trPr>
          <w:trHeight w:val="55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443"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581331941"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A15C4">
              <w:rPr>
                <w:rFonts w:ascii="Trebuchet MS" w:hAnsi="Trebuchet MS" w:cs="Arial"/>
                <w:sz w:val="20"/>
                <w:szCs w:val="20"/>
              </w:rPr>
            </w:r>
            <w:r w:rsidR="001A15C4">
              <w:rPr>
                <w:rFonts w:ascii="Trebuchet MS" w:hAnsi="Trebuchet MS" w:cs="Arial"/>
                <w:sz w:val="20"/>
                <w:szCs w:val="20"/>
              </w:rPr>
              <w:fldChar w:fldCharType="separate"/>
            </w:r>
            <w:r w:rsidRPr="006B09CF">
              <w:rPr>
                <w:rFonts w:ascii="Trebuchet MS" w:hAnsi="Trebuchet MS" w:cs="Arial"/>
                <w:sz w:val="20"/>
                <w:szCs w:val="20"/>
              </w:rPr>
              <w:fldChar w:fldCharType="end"/>
            </w:r>
            <w:permEnd w:id="1581331941"/>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657731190"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1A15C4">
              <w:rPr>
                <w:rFonts w:ascii="Trebuchet MS" w:hAnsi="Trebuchet MS" w:cs="Arial"/>
                <w:sz w:val="20"/>
                <w:szCs w:val="20"/>
              </w:rPr>
            </w:r>
            <w:r w:rsidR="001A15C4">
              <w:rPr>
                <w:rFonts w:ascii="Trebuchet MS" w:hAnsi="Trebuchet MS" w:cs="Arial"/>
                <w:sz w:val="20"/>
                <w:szCs w:val="20"/>
              </w:rPr>
              <w:fldChar w:fldCharType="separate"/>
            </w:r>
            <w:r w:rsidRPr="006B09CF">
              <w:rPr>
                <w:rFonts w:ascii="Trebuchet MS" w:hAnsi="Trebuchet MS" w:cs="Arial"/>
                <w:sz w:val="20"/>
                <w:szCs w:val="20"/>
              </w:rPr>
              <w:fldChar w:fldCharType="end"/>
            </w:r>
            <w:permEnd w:id="657731190"/>
            <w:r w:rsidRPr="006B09CF">
              <w:rPr>
                <w:rFonts w:ascii="Trebuchet MS" w:hAnsi="Trebuchet MS" w:cs="Arial"/>
                <w:sz w:val="20"/>
                <w:szCs w:val="20"/>
              </w:rPr>
              <w:t xml:space="preserve"> OUI</w:t>
            </w:r>
          </w:p>
        </w:tc>
      </w:tr>
      <w:tr w:rsidR="003611E1" w:rsidRPr="00301E55" w:rsidTr="00A40239">
        <w:trPr>
          <w:trHeight w:val="1027"/>
        </w:trPr>
        <w:tc>
          <w:tcPr>
            <w:tcW w:w="2622"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443"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A40239">
        <w:trPr>
          <w:trHeight w:val="1050"/>
        </w:trPr>
        <w:tc>
          <w:tcPr>
            <w:tcW w:w="2622"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4088"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444341526" w:edGrp="everyone"/>
            <w:r w:rsidRPr="006B09CF">
              <w:rPr>
                <w:rFonts w:ascii="Trebuchet MS" w:hAnsi="Trebuchet MS" w:cs="Arial"/>
                <w:bCs/>
                <w:sz w:val="20"/>
                <w:szCs w:val="20"/>
              </w:rPr>
              <w:t xml:space="preserve">   </w:t>
            </w:r>
            <w:permEnd w:id="444341526"/>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143163820" w:edGrp="everyone"/>
            <w:r w:rsidRPr="006B09CF">
              <w:rPr>
                <w:rFonts w:ascii="Trebuchet MS" w:hAnsi="Trebuchet MS" w:cs="Arial"/>
                <w:bCs/>
                <w:sz w:val="20"/>
                <w:szCs w:val="20"/>
              </w:rPr>
              <w:t>…</w:t>
            </w:r>
            <w:permEnd w:id="1143163820"/>
            <w:r w:rsidRPr="006B09CF">
              <w:rPr>
                <w:rFonts w:ascii="Trebuchet MS" w:hAnsi="Trebuchet MS" w:cs="Arial"/>
                <w:bCs/>
                <w:sz w:val="20"/>
                <w:szCs w:val="20"/>
              </w:rPr>
              <w:t xml:space="preserve">         Le </w:t>
            </w:r>
            <w:permStart w:id="541017863" w:edGrp="everyone"/>
            <w:r w:rsidRPr="006B09CF">
              <w:rPr>
                <w:rFonts w:ascii="Trebuchet MS" w:hAnsi="Trebuchet MS" w:cs="Arial"/>
                <w:bCs/>
                <w:sz w:val="20"/>
                <w:szCs w:val="20"/>
              </w:rPr>
              <w:t>…</w:t>
            </w:r>
            <w:permEnd w:id="541017863"/>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A40239">
        <w:trPr>
          <w:trHeight w:val="922"/>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443"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A40239">
        <w:trPr>
          <w:trHeight w:val="618"/>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443"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A40239">
        <w:trPr>
          <w:trHeight w:val="492"/>
        </w:trPr>
        <w:tc>
          <w:tcPr>
            <w:tcW w:w="2622"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443"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A40239">
        <w:trPr>
          <w:trHeight w:val="414"/>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443"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A40239">
        <w:trPr>
          <w:trHeight w:val="551"/>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443" w:type="dxa"/>
            <w:gridSpan w:val="3"/>
            <w:vAlign w:val="center"/>
          </w:tcPr>
          <w:p w:rsidR="001E3FA8" w:rsidRPr="004E18B5" w:rsidRDefault="00807CC6" w:rsidP="001E3FA8">
            <w:pPr>
              <w:pStyle w:val="En-tte"/>
              <w:jc w:val="center"/>
              <w:rPr>
                <w:rFonts w:ascii="Trebuchet MS" w:hAnsi="Trebuchet MS" w:cs="Arial"/>
                <w:b/>
                <w:bCs/>
                <w:sz w:val="20"/>
                <w:szCs w:val="20"/>
              </w:rPr>
            </w:pPr>
            <w:r>
              <w:rPr>
                <w:rFonts w:ascii="Trebuchet MS" w:hAnsi="Trebuchet MS" w:cs="Arial"/>
                <w:b/>
                <w:bCs/>
                <w:sz w:val="20"/>
                <w:szCs w:val="20"/>
              </w:rPr>
              <w:t>Janvier 2026</w:t>
            </w:r>
          </w:p>
        </w:tc>
      </w:tr>
      <w:tr w:rsidR="001E3FA8" w:rsidRPr="00301E55" w:rsidTr="00A40239">
        <w:trPr>
          <w:trHeight w:val="1264"/>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443"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A40239">
        <w:trPr>
          <w:trHeight w:val="1136"/>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4088"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6B09CF" w:rsidRDefault="001A15C4"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Pr>
                    <w:rFonts w:ascii="Trebuchet MS" w:hAnsi="Trebuchet MS" w:cs="Arial"/>
                    <w:b/>
                    <w:sz w:val="20"/>
                    <w:szCs w:val="20"/>
                  </w:rPr>
                  <w:t>Le directeur des achats</w:t>
                </w:r>
              </w:sdtContent>
            </w:sdt>
          </w:p>
          <w:p w:rsidR="001E3FA8" w:rsidRPr="006B09CF" w:rsidRDefault="001E3FA8" w:rsidP="001E3FA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1" w:name="_Toc408589776" w:displacedByCustomXml="next"/>
    <w:sdt>
      <w:sdtPr>
        <w:rPr>
          <w:rFonts w:ascii="Calibri" w:eastAsia="Calibri" w:hAnsi="Calibri"/>
          <w:b w:val="0"/>
          <w:bCs w:val="0"/>
          <w:caps w:val="0"/>
          <w:u w:val="none"/>
          <w:lang w:eastAsia="en-US"/>
        </w:rPr>
        <w:id w:val="-1745478869"/>
        <w:docPartObj>
          <w:docPartGallery w:val="Table of Contents"/>
          <w:docPartUnique/>
        </w:docPartObj>
      </w:sdtPr>
      <w:sdtEndPr>
        <w:rPr>
          <w:sz w:val="20"/>
        </w:rPr>
      </w:sdtEndPr>
      <w:sdtContent>
        <w:p w:rsidR="00DF6008" w:rsidRDefault="009A68F9">
          <w:pPr>
            <w:pStyle w:val="TM1"/>
            <w:tabs>
              <w:tab w:val="left" w:pos="1516"/>
            </w:tabs>
            <w:rPr>
              <w:rFonts w:asciiTheme="minorHAnsi" w:eastAsiaTheme="minorEastAsia" w:hAnsiTheme="minorHAnsi" w:cstheme="minorBidi"/>
              <w:b w:val="0"/>
              <w:bCs w:val="0"/>
              <w:caps w:val="0"/>
              <w:noProof/>
              <w:u w:val="none"/>
            </w:rPr>
          </w:pPr>
          <w:r w:rsidRPr="00316317">
            <w:rPr>
              <w:sz w:val="20"/>
            </w:rPr>
            <w:fldChar w:fldCharType="begin"/>
          </w:r>
          <w:r w:rsidRPr="00316317">
            <w:rPr>
              <w:sz w:val="20"/>
            </w:rPr>
            <w:instrText xml:space="preserve"> TOC \o "1-3" \h \z \u </w:instrText>
          </w:r>
          <w:r w:rsidRPr="00316317">
            <w:rPr>
              <w:sz w:val="20"/>
            </w:rPr>
            <w:fldChar w:fldCharType="separate"/>
          </w:r>
          <w:hyperlink w:anchor="_Toc208914199" w:history="1">
            <w:r w:rsidR="00DF6008" w:rsidRPr="005F6693">
              <w:rPr>
                <w:rStyle w:val="Lienhypertexte"/>
                <w:noProof/>
              </w:rPr>
              <w:t>Article 1 -</w:t>
            </w:r>
            <w:r w:rsidR="00DF6008">
              <w:rPr>
                <w:rFonts w:asciiTheme="minorHAnsi" w:eastAsiaTheme="minorEastAsia" w:hAnsiTheme="minorHAnsi" w:cstheme="minorBidi"/>
                <w:b w:val="0"/>
                <w:bCs w:val="0"/>
                <w:caps w:val="0"/>
                <w:noProof/>
                <w:u w:val="none"/>
              </w:rPr>
              <w:tab/>
            </w:r>
            <w:r w:rsidR="00DF6008" w:rsidRPr="005F6693">
              <w:rPr>
                <w:rStyle w:val="Lienhypertexte"/>
                <w:noProof/>
              </w:rPr>
              <w:t>Parties au contrat</w:t>
            </w:r>
            <w:r w:rsidR="00DF6008">
              <w:rPr>
                <w:noProof/>
                <w:webHidden/>
              </w:rPr>
              <w:tab/>
            </w:r>
            <w:r w:rsidR="00DF6008">
              <w:rPr>
                <w:noProof/>
                <w:webHidden/>
              </w:rPr>
              <w:fldChar w:fldCharType="begin"/>
            </w:r>
            <w:r w:rsidR="00DF6008">
              <w:rPr>
                <w:noProof/>
                <w:webHidden/>
              </w:rPr>
              <w:instrText xml:space="preserve"> PAGEREF _Toc208914199 \h </w:instrText>
            </w:r>
            <w:r w:rsidR="00DF6008">
              <w:rPr>
                <w:noProof/>
                <w:webHidden/>
              </w:rPr>
            </w:r>
            <w:r w:rsidR="00DF6008">
              <w:rPr>
                <w:noProof/>
                <w:webHidden/>
              </w:rPr>
              <w:fldChar w:fldCharType="separate"/>
            </w:r>
            <w:r w:rsidR="008E2DED">
              <w:rPr>
                <w:noProof/>
                <w:webHidden/>
              </w:rPr>
              <w:t>6</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00" w:history="1">
            <w:r w:rsidR="00DF6008" w:rsidRPr="005F6693">
              <w:rPr>
                <w:rStyle w:val="Lienhypertexte"/>
                <w:noProof/>
              </w:rPr>
              <w:t>1.1</w:t>
            </w:r>
            <w:r w:rsidR="00DF6008">
              <w:rPr>
                <w:rFonts w:asciiTheme="minorHAnsi" w:eastAsiaTheme="minorEastAsia" w:hAnsiTheme="minorHAnsi" w:cstheme="minorBidi"/>
                <w:b w:val="0"/>
                <w:bCs w:val="0"/>
                <w:smallCaps w:val="0"/>
                <w:noProof/>
              </w:rPr>
              <w:tab/>
            </w:r>
            <w:r w:rsidR="00DF6008" w:rsidRPr="005F6693">
              <w:rPr>
                <w:rStyle w:val="Lienhypertexte"/>
                <w:noProof/>
              </w:rPr>
              <w:t>Acheteur</w:t>
            </w:r>
            <w:r w:rsidR="00DF6008">
              <w:rPr>
                <w:noProof/>
                <w:webHidden/>
              </w:rPr>
              <w:tab/>
            </w:r>
            <w:r w:rsidR="00DF6008">
              <w:rPr>
                <w:noProof/>
                <w:webHidden/>
              </w:rPr>
              <w:fldChar w:fldCharType="begin"/>
            </w:r>
            <w:r w:rsidR="00DF6008">
              <w:rPr>
                <w:noProof/>
                <w:webHidden/>
              </w:rPr>
              <w:instrText xml:space="preserve"> PAGEREF _Toc208914200 \h </w:instrText>
            </w:r>
            <w:r w:rsidR="00DF6008">
              <w:rPr>
                <w:noProof/>
                <w:webHidden/>
              </w:rPr>
            </w:r>
            <w:r w:rsidR="00DF6008">
              <w:rPr>
                <w:noProof/>
                <w:webHidden/>
              </w:rPr>
              <w:fldChar w:fldCharType="separate"/>
            </w:r>
            <w:r w:rsidR="008E2DED">
              <w:rPr>
                <w:noProof/>
                <w:webHidden/>
              </w:rPr>
              <w:t>6</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01" w:history="1">
            <w:r w:rsidR="00DF6008" w:rsidRPr="005F6693">
              <w:rPr>
                <w:rStyle w:val="Lienhypertexte"/>
                <w:noProof/>
              </w:rPr>
              <w:t>1.2</w:t>
            </w:r>
            <w:r w:rsidR="00DF6008">
              <w:rPr>
                <w:rFonts w:asciiTheme="minorHAnsi" w:eastAsiaTheme="minorEastAsia" w:hAnsiTheme="minorHAnsi" w:cstheme="minorBidi"/>
                <w:b w:val="0"/>
                <w:bCs w:val="0"/>
                <w:smallCaps w:val="0"/>
                <w:noProof/>
              </w:rPr>
              <w:tab/>
            </w:r>
            <w:r w:rsidR="00DF6008" w:rsidRPr="005F6693">
              <w:rPr>
                <w:rStyle w:val="Lienhypertexte"/>
                <w:noProof/>
              </w:rPr>
              <w:t>Titulaire</w:t>
            </w:r>
            <w:r w:rsidR="00DF6008">
              <w:rPr>
                <w:noProof/>
                <w:webHidden/>
              </w:rPr>
              <w:tab/>
            </w:r>
            <w:r w:rsidR="00DF6008">
              <w:rPr>
                <w:noProof/>
                <w:webHidden/>
              </w:rPr>
              <w:fldChar w:fldCharType="begin"/>
            </w:r>
            <w:r w:rsidR="00DF6008">
              <w:rPr>
                <w:noProof/>
                <w:webHidden/>
              </w:rPr>
              <w:instrText xml:space="preserve"> PAGEREF _Toc208914201 \h </w:instrText>
            </w:r>
            <w:r w:rsidR="00DF6008">
              <w:rPr>
                <w:noProof/>
                <w:webHidden/>
              </w:rPr>
            </w:r>
            <w:r w:rsidR="00DF6008">
              <w:rPr>
                <w:noProof/>
                <w:webHidden/>
              </w:rPr>
              <w:fldChar w:fldCharType="separate"/>
            </w:r>
            <w:r w:rsidR="008E2DED">
              <w:rPr>
                <w:noProof/>
                <w:webHidden/>
              </w:rPr>
              <w:t>7</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02" w:history="1">
            <w:r w:rsidR="00DF6008" w:rsidRPr="005F6693">
              <w:rPr>
                <w:rStyle w:val="Lienhypertexte"/>
                <w:noProof/>
              </w:rPr>
              <w:t>Article 2 -</w:t>
            </w:r>
            <w:r w:rsidR="00DF6008">
              <w:rPr>
                <w:rFonts w:asciiTheme="minorHAnsi" w:eastAsiaTheme="minorEastAsia" w:hAnsiTheme="minorHAnsi" w:cstheme="minorBidi"/>
                <w:b w:val="0"/>
                <w:bCs w:val="0"/>
                <w:caps w:val="0"/>
                <w:noProof/>
                <w:u w:val="none"/>
              </w:rPr>
              <w:tab/>
            </w:r>
            <w:r w:rsidR="00DF6008" w:rsidRPr="005F6693">
              <w:rPr>
                <w:rStyle w:val="Lienhypertexte"/>
                <w:noProof/>
              </w:rPr>
              <w:t>Description du marché</w:t>
            </w:r>
            <w:r w:rsidR="00DF6008">
              <w:rPr>
                <w:noProof/>
                <w:webHidden/>
              </w:rPr>
              <w:tab/>
            </w:r>
            <w:r w:rsidR="00DF6008">
              <w:rPr>
                <w:noProof/>
                <w:webHidden/>
              </w:rPr>
              <w:fldChar w:fldCharType="begin"/>
            </w:r>
            <w:r w:rsidR="00DF6008">
              <w:rPr>
                <w:noProof/>
                <w:webHidden/>
              </w:rPr>
              <w:instrText xml:space="preserve"> PAGEREF _Toc208914202 \h </w:instrText>
            </w:r>
            <w:r w:rsidR="00DF6008">
              <w:rPr>
                <w:noProof/>
                <w:webHidden/>
              </w:rPr>
            </w:r>
            <w:r w:rsidR="00DF6008">
              <w:rPr>
                <w:noProof/>
                <w:webHidden/>
              </w:rPr>
              <w:fldChar w:fldCharType="separate"/>
            </w:r>
            <w:r w:rsidR="008E2DED">
              <w:rPr>
                <w:noProof/>
                <w:webHidden/>
              </w:rPr>
              <w:t>7</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03" w:history="1">
            <w:r w:rsidR="00DF6008" w:rsidRPr="005F6693">
              <w:rPr>
                <w:rStyle w:val="Lienhypertexte"/>
                <w:noProof/>
              </w:rPr>
              <w:t>2.1</w:t>
            </w:r>
            <w:r w:rsidR="00DF6008">
              <w:rPr>
                <w:rFonts w:asciiTheme="minorHAnsi" w:eastAsiaTheme="minorEastAsia" w:hAnsiTheme="minorHAnsi" w:cstheme="minorBidi"/>
                <w:b w:val="0"/>
                <w:bCs w:val="0"/>
                <w:smallCaps w:val="0"/>
                <w:noProof/>
              </w:rPr>
              <w:tab/>
            </w:r>
            <w:r w:rsidR="00DF6008" w:rsidRPr="005F6693">
              <w:rPr>
                <w:rStyle w:val="Lienhypertexte"/>
                <w:noProof/>
              </w:rPr>
              <w:t>Objet du marché</w:t>
            </w:r>
            <w:r w:rsidR="00DF6008">
              <w:rPr>
                <w:noProof/>
                <w:webHidden/>
              </w:rPr>
              <w:tab/>
            </w:r>
            <w:r w:rsidR="00DF6008">
              <w:rPr>
                <w:noProof/>
                <w:webHidden/>
              </w:rPr>
              <w:fldChar w:fldCharType="begin"/>
            </w:r>
            <w:r w:rsidR="00DF6008">
              <w:rPr>
                <w:noProof/>
                <w:webHidden/>
              </w:rPr>
              <w:instrText xml:space="preserve"> PAGEREF _Toc208914203 \h </w:instrText>
            </w:r>
            <w:r w:rsidR="00DF6008">
              <w:rPr>
                <w:noProof/>
                <w:webHidden/>
              </w:rPr>
            </w:r>
            <w:r w:rsidR="00DF6008">
              <w:rPr>
                <w:noProof/>
                <w:webHidden/>
              </w:rPr>
              <w:fldChar w:fldCharType="separate"/>
            </w:r>
            <w:r w:rsidR="008E2DED">
              <w:rPr>
                <w:noProof/>
                <w:webHidden/>
              </w:rPr>
              <w:t>7</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04" w:history="1">
            <w:r w:rsidR="00DF6008" w:rsidRPr="005F6693">
              <w:rPr>
                <w:rStyle w:val="Lienhypertexte"/>
                <w:noProof/>
              </w:rPr>
              <w:t>2.2</w:t>
            </w:r>
            <w:r w:rsidR="00DF6008">
              <w:rPr>
                <w:rFonts w:asciiTheme="minorHAnsi" w:eastAsiaTheme="minorEastAsia" w:hAnsiTheme="minorHAnsi" w:cstheme="minorBidi"/>
                <w:b w:val="0"/>
                <w:bCs w:val="0"/>
                <w:smallCaps w:val="0"/>
                <w:noProof/>
              </w:rPr>
              <w:tab/>
            </w:r>
            <w:r w:rsidR="00DF6008" w:rsidRPr="005F6693">
              <w:rPr>
                <w:rStyle w:val="Lienhypertexte"/>
                <w:noProof/>
              </w:rPr>
              <w:t>Les établissements parties du GHT 49 ayant un besoin identifié sont :</w:t>
            </w:r>
            <w:r w:rsidR="00DF6008">
              <w:rPr>
                <w:noProof/>
                <w:webHidden/>
              </w:rPr>
              <w:tab/>
            </w:r>
            <w:r w:rsidR="00DF6008">
              <w:rPr>
                <w:noProof/>
                <w:webHidden/>
              </w:rPr>
              <w:fldChar w:fldCharType="begin"/>
            </w:r>
            <w:r w:rsidR="00DF6008">
              <w:rPr>
                <w:noProof/>
                <w:webHidden/>
              </w:rPr>
              <w:instrText xml:space="preserve"> PAGEREF _Toc208914204 \h </w:instrText>
            </w:r>
            <w:r w:rsidR="00DF6008">
              <w:rPr>
                <w:noProof/>
                <w:webHidden/>
              </w:rPr>
            </w:r>
            <w:r w:rsidR="00DF6008">
              <w:rPr>
                <w:noProof/>
                <w:webHidden/>
              </w:rPr>
              <w:fldChar w:fldCharType="separate"/>
            </w:r>
            <w:r w:rsidR="008E2DED">
              <w:rPr>
                <w:noProof/>
                <w:webHidden/>
              </w:rPr>
              <w:t>7</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05" w:history="1">
            <w:r w:rsidR="00DF6008" w:rsidRPr="005F6693">
              <w:rPr>
                <w:rStyle w:val="Lienhypertexte"/>
                <w:noProof/>
              </w:rPr>
              <w:t>2.3</w:t>
            </w:r>
            <w:r w:rsidR="00DF6008">
              <w:rPr>
                <w:rFonts w:asciiTheme="minorHAnsi" w:eastAsiaTheme="minorEastAsia" w:hAnsiTheme="minorHAnsi" w:cstheme="minorBidi"/>
                <w:b w:val="0"/>
                <w:bCs w:val="0"/>
                <w:smallCaps w:val="0"/>
                <w:noProof/>
              </w:rPr>
              <w:tab/>
            </w:r>
            <w:r w:rsidR="00DF6008" w:rsidRPr="005F6693">
              <w:rPr>
                <w:rStyle w:val="Lienhypertexte"/>
                <w:noProof/>
              </w:rPr>
              <w:t>Répartition des compétences entre l’établissement support et les établissements parties du GHT 49</w:t>
            </w:r>
            <w:r w:rsidR="00DF6008">
              <w:rPr>
                <w:noProof/>
                <w:webHidden/>
              </w:rPr>
              <w:tab/>
            </w:r>
            <w:r w:rsidR="00DF6008">
              <w:rPr>
                <w:noProof/>
                <w:webHidden/>
              </w:rPr>
              <w:fldChar w:fldCharType="begin"/>
            </w:r>
            <w:r w:rsidR="00DF6008">
              <w:rPr>
                <w:noProof/>
                <w:webHidden/>
              </w:rPr>
              <w:instrText xml:space="preserve"> PAGEREF _Toc208914205 \h </w:instrText>
            </w:r>
            <w:r w:rsidR="00DF6008">
              <w:rPr>
                <w:noProof/>
                <w:webHidden/>
              </w:rPr>
            </w:r>
            <w:r w:rsidR="00DF6008">
              <w:rPr>
                <w:noProof/>
                <w:webHidden/>
              </w:rPr>
              <w:fldChar w:fldCharType="separate"/>
            </w:r>
            <w:r w:rsidR="008E2DED">
              <w:rPr>
                <w:noProof/>
                <w:webHidden/>
              </w:rPr>
              <w:t>8</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06" w:history="1">
            <w:r w:rsidR="00DF6008" w:rsidRPr="005F6693">
              <w:rPr>
                <w:rStyle w:val="Lienhypertexte"/>
                <w:noProof/>
              </w:rPr>
              <w:t>Article 3 -</w:t>
            </w:r>
            <w:r w:rsidR="00DF6008">
              <w:rPr>
                <w:rFonts w:asciiTheme="minorHAnsi" w:eastAsiaTheme="minorEastAsia" w:hAnsiTheme="minorHAnsi" w:cstheme="minorBidi"/>
                <w:b w:val="0"/>
                <w:bCs w:val="0"/>
                <w:caps w:val="0"/>
                <w:noProof/>
                <w:u w:val="none"/>
              </w:rPr>
              <w:tab/>
            </w:r>
            <w:r w:rsidR="00DF6008" w:rsidRPr="005F6693">
              <w:rPr>
                <w:rStyle w:val="Lienhypertexte"/>
                <w:noProof/>
              </w:rPr>
              <w:t>Division en lots et valeur estimée</w:t>
            </w:r>
            <w:r w:rsidR="00DF6008">
              <w:rPr>
                <w:noProof/>
                <w:webHidden/>
              </w:rPr>
              <w:tab/>
            </w:r>
            <w:r w:rsidR="00DF6008">
              <w:rPr>
                <w:noProof/>
                <w:webHidden/>
              </w:rPr>
              <w:fldChar w:fldCharType="begin"/>
            </w:r>
            <w:r w:rsidR="00DF6008">
              <w:rPr>
                <w:noProof/>
                <w:webHidden/>
              </w:rPr>
              <w:instrText xml:space="preserve"> PAGEREF _Toc208914206 \h </w:instrText>
            </w:r>
            <w:r w:rsidR="00DF6008">
              <w:rPr>
                <w:noProof/>
                <w:webHidden/>
              </w:rPr>
            </w:r>
            <w:r w:rsidR="00DF6008">
              <w:rPr>
                <w:noProof/>
                <w:webHidden/>
              </w:rPr>
              <w:fldChar w:fldCharType="separate"/>
            </w:r>
            <w:r w:rsidR="008E2DED">
              <w:rPr>
                <w:noProof/>
                <w:webHidden/>
              </w:rPr>
              <w:t>8</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07" w:history="1">
            <w:r w:rsidR="00DF6008" w:rsidRPr="005F6693">
              <w:rPr>
                <w:rStyle w:val="Lienhypertexte"/>
                <w:noProof/>
              </w:rPr>
              <w:t>Article 4 -</w:t>
            </w:r>
            <w:r w:rsidR="00DF6008">
              <w:rPr>
                <w:rFonts w:asciiTheme="minorHAnsi" w:eastAsiaTheme="minorEastAsia" w:hAnsiTheme="minorHAnsi" w:cstheme="minorBidi"/>
                <w:b w:val="0"/>
                <w:bCs w:val="0"/>
                <w:caps w:val="0"/>
                <w:noProof/>
                <w:u w:val="none"/>
              </w:rPr>
              <w:tab/>
            </w:r>
            <w:r w:rsidR="00DF6008" w:rsidRPr="005F6693">
              <w:rPr>
                <w:rStyle w:val="Lienhypertexte"/>
                <w:noProof/>
              </w:rPr>
              <w:t>Forme du marché(s)</w:t>
            </w:r>
            <w:r w:rsidR="00DF6008">
              <w:rPr>
                <w:noProof/>
                <w:webHidden/>
              </w:rPr>
              <w:tab/>
            </w:r>
            <w:r w:rsidR="00DF6008">
              <w:rPr>
                <w:noProof/>
                <w:webHidden/>
              </w:rPr>
              <w:fldChar w:fldCharType="begin"/>
            </w:r>
            <w:r w:rsidR="00DF6008">
              <w:rPr>
                <w:noProof/>
                <w:webHidden/>
              </w:rPr>
              <w:instrText xml:space="preserve"> PAGEREF _Toc208914207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08" w:history="1">
            <w:r w:rsidR="00DF6008" w:rsidRPr="005F6693">
              <w:rPr>
                <w:rStyle w:val="Lienhypertexte"/>
                <w:noProof/>
              </w:rPr>
              <w:t>Article 5 -</w:t>
            </w:r>
            <w:r w:rsidR="00DF6008">
              <w:rPr>
                <w:rFonts w:asciiTheme="minorHAnsi" w:eastAsiaTheme="minorEastAsia" w:hAnsiTheme="minorHAnsi" w:cstheme="minorBidi"/>
                <w:b w:val="0"/>
                <w:bCs w:val="0"/>
                <w:caps w:val="0"/>
                <w:noProof/>
                <w:u w:val="none"/>
              </w:rPr>
              <w:tab/>
            </w:r>
            <w:r w:rsidR="00DF6008" w:rsidRPr="005F6693">
              <w:rPr>
                <w:rStyle w:val="Lienhypertexte"/>
                <w:noProof/>
              </w:rPr>
              <w:t>Décomposition en tranches optionnelles</w:t>
            </w:r>
            <w:r w:rsidR="00DF6008">
              <w:rPr>
                <w:noProof/>
                <w:webHidden/>
              </w:rPr>
              <w:tab/>
            </w:r>
            <w:r w:rsidR="00DF6008">
              <w:rPr>
                <w:noProof/>
                <w:webHidden/>
              </w:rPr>
              <w:fldChar w:fldCharType="begin"/>
            </w:r>
            <w:r w:rsidR="00DF6008">
              <w:rPr>
                <w:noProof/>
                <w:webHidden/>
              </w:rPr>
              <w:instrText xml:space="preserve"> PAGEREF _Toc208914208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09" w:history="1">
            <w:r w:rsidR="00DF6008" w:rsidRPr="005F6693">
              <w:rPr>
                <w:rStyle w:val="Lienhypertexte"/>
                <w:noProof/>
              </w:rPr>
              <w:t>Article 6 -</w:t>
            </w:r>
            <w:r w:rsidR="00DF6008">
              <w:rPr>
                <w:rFonts w:asciiTheme="minorHAnsi" w:eastAsiaTheme="minorEastAsia" w:hAnsiTheme="minorHAnsi" w:cstheme="minorBidi"/>
                <w:b w:val="0"/>
                <w:bCs w:val="0"/>
                <w:caps w:val="0"/>
                <w:noProof/>
                <w:u w:val="none"/>
              </w:rPr>
              <w:tab/>
            </w:r>
            <w:r w:rsidR="00DF6008" w:rsidRPr="005F6693">
              <w:rPr>
                <w:rStyle w:val="Lienhypertexte"/>
                <w:noProof/>
              </w:rPr>
              <w:t>Durée du marché et reconduction</w:t>
            </w:r>
            <w:r w:rsidR="00DF6008">
              <w:rPr>
                <w:noProof/>
                <w:webHidden/>
              </w:rPr>
              <w:tab/>
            </w:r>
            <w:r w:rsidR="00DF6008">
              <w:rPr>
                <w:noProof/>
                <w:webHidden/>
              </w:rPr>
              <w:fldChar w:fldCharType="begin"/>
            </w:r>
            <w:r w:rsidR="00DF6008">
              <w:rPr>
                <w:noProof/>
                <w:webHidden/>
              </w:rPr>
              <w:instrText xml:space="preserve"> PAGEREF _Toc208914209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10" w:history="1">
            <w:r w:rsidR="00DF6008" w:rsidRPr="005F6693">
              <w:rPr>
                <w:rStyle w:val="Lienhypertexte"/>
                <w:noProof/>
              </w:rPr>
              <w:t>6.1</w:t>
            </w:r>
            <w:r w:rsidR="00DF6008">
              <w:rPr>
                <w:rFonts w:asciiTheme="minorHAnsi" w:eastAsiaTheme="minorEastAsia" w:hAnsiTheme="minorHAnsi" w:cstheme="minorBidi"/>
                <w:b w:val="0"/>
                <w:bCs w:val="0"/>
                <w:smallCaps w:val="0"/>
                <w:noProof/>
              </w:rPr>
              <w:tab/>
            </w:r>
            <w:r w:rsidR="00DF6008" w:rsidRPr="005F6693">
              <w:rPr>
                <w:rStyle w:val="Lienhypertexte"/>
                <w:noProof/>
              </w:rPr>
              <w:t>Durée initiale</w:t>
            </w:r>
            <w:r w:rsidR="00DF6008">
              <w:rPr>
                <w:noProof/>
                <w:webHidden/>
              </w:rPr>
              <w:tab/>
            </w:r>
            <w:r w:rsidR="00DF6008">
              <w:rPr>
                <w:noProof/>
                <w:webHidden/>
              </w:rPr>
              <w:fldChar w:fldCharType="begin"/>
            </w:r>
            <w:r w:rsidR="00DF6008">
              <w:rPr>
                <w:noProof/>
                <w:webHidden/>
              </w:rPr>
              <w:instrText xml:space="preserve"> PAGEREF _Toc208914210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11" w:history="1">
            <w:r w:rsidR="00DF6008" w:rsidRPr="005F6693">
              <w:rPr>
                <w:rStyle w:val="Lienhypertexte"/>
                <w:noProof/>
              </w:rPr>
              <w:t>6.2</w:t>
            </w:r>
            <w:r w:rsidR="00DF6008">
              <w:rPr>
                <w:rFonts w:asciiTheme="minorHAnsi" w:eastAsiaTheme="minorEastAsia" w:hAnsiTheme="minorHAnsi" w:cstheme="minorBidi"/>
                <w:b w:val="0"/>
                <w:bCs w:val="0"/>
                <w:smallCaps w:val="0"/>
                <w:noProof/>
              </w:rPr>
              <w:tab/>
            </w:r>
            <w:r w:rsidR="00DF6008" w:rsidRPr="005F6693">
              <w:rPr>
                <w:rStyle w:val="Lienhypertexte"/>
                <w:noProof/>
              </w:rPr>
              <w:t>Reconductions</w:t>
            </w:r>
            <w:r w:rsidR="00DF6008">
              <w:rPr>
                <w:noProof/>
                <w:webHidden/>
              </w:rPr>
              <w:tab/>
            </w:r>
            <w:r w:rsidR="00DF6008">
              <w:rPr>
                <w:noProof/>
                <w:webHidden/>
              </w:rPr>
              <w:fldChar w:fldCharType="begin"/>
            </w:r>
            <w:r w:rsidR="00DF6008">
              <w:rPr>
                <w:noProof/>
                <w:webHidden/>
              </w:rPr>
              <w:instrText xml:space="preserve"> PAGEREF _Toc208914211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12" w:history="1">
            <w:r w:rsidR="00DF6008" w:rsidRPr="005F6693">
              <w:rPr>
                <w:rStyle w:val="Lienhypertexte"/>
                <w:noProof/>
              </w:rPr>
              <w:t>6.3</w:t>
            </w:r>
            <w:r w:rsidR="00DF6008">
              <w:rPr>
                <w:rFonts w:asciiTheme="minorHAnsi" w:eastAsiaTheme="minorEastAsia" w:hAnsiTheme="minorHAnsi" w:cstheme="minorBidi"/>
                <w:b w:val="0"/>
                <w:bCs w:val="0"/>
                <w:smallCaps w:val="0"/>
                <w:noProof/>
              </w:rPr>
              <w:tab/>
            </w:r>
            <w:r w:rsidR="00DF6008" w:rsidRPr="005F6693">
              <w:rPr>
                <w:rStyle w:val="Lienhypertexte"/>
                <w:noProof/>
              </w:rPr>
              <w:t>Marchés complémentaires ou de prestations similaires</w:t>
            </w:r>
            <w:r w:rsidR="00DF6008">
              <w:rPr>
                <w:noProof/>
                <w:webHidden/>
              </w:rPr>
              <w:tab/>
            </w:r>
            <w:r w:rsidR="00DF6008">
              <w:rPr>
                <w:noProof/>
                <w:webHidden/>
              </w:rPr>
              <w:fldChar w:fldCharType="begin"/>
            </w:r>
            <w:r w:rsidR="00DF6008">
              <w:rPr>
                <w:noProof/>
                <w:webHidden/>
              </w:rPr>
              <w:instrText xml:space="preserve"> PAGEREF _Toc208914212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13" w:history="1">
            <w:r w:rsidR="00DF6008" w:rsidRPr="005F6693">
              <w:rPr>
                <w:rStyle w:val="Lienhypertexte"/>
                <w:noProof/>
              </w:rPr>
              <w:t>Article 7 -</w:t>
            </w:r>
            <w:r w:rsidR="00DF6008">
              <w:rPr>
                <w:rFonts w:asciiTheme="minorHAnsi" w:eastAsiaTheme="minorEastAsia" w:hAnsiTheme="minorHAnsi" w:cstheme="minorBidi"/>
                <w:b w:val="0"/>
                <w:bCs w:val="0"/>
                <w:caps w:val="0"/>
                <w:noProof/>
                <w:u w:val="none"/>
              </w:rPr>
              <w:tab/>
            </w:r>
            <w:r w:rsidR="00DF6008" w:rsidRPr="005F6693">
              <w:rPr>
                <w:rStyle w:val="Lienhypertexte"/>
                <w:noProof/>
              </w:rPr>
              <w:t>Pièces contractuelles du marché</w:t>
            </w:r>
            <w:r w:rsidR="00DF6008">
              <w:rPr>
                <w:noProof/>
                <w:webHidden/>
              </w:rPr>
              <w:tab/>
            </w:r>
            <w:r w:rsidR="00DF6008">
              <w:rPr>
                <w:noProof/>
                <w:webHidden/>
              </w:rPr>
              <w:fldChar w:fldCharType="begin"/>
            </w:r>
            <w:r w:rsidR="00DF6008">
              <w:rPr>
                <w:noProof/>
                <w:webHidden/>
              </w:rPr>
              <w:instrText xml:space="preserve"> PAGEREF _Toc208914213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14" w:history="1">
            <w:r w:rsidR="00DF6008" w:rsidRPr="005F6693">
              <w:rPr>
                <w:rStyle w:val="Lienhypertexte"/>
                <w:noProof/>
              </w:rPr>
              <w:t>7.1</w:t>
            </w:r>
            <w:r w:rsidR="00DF6008">
              <w:rPr>
                <w:rFonts w:asciiTheme="minorHAnsi" w:eastAsiaTheme="minorEastAsia" w:hAnsiTheme="minorHAnsi" w:cstheme="minorBidi"/>
                <w:b w:val="0"/>
                <w:bCs w:val="0"/>
                <w:smallCaps w:val="0"/>
                <w:noProof/>
              </w:rPr>
              <w:tab/>
            </w:r>
            <w:r w:rsidR="00DF6008" w:rsidRPr="005F6693">
              <w:rPr>
                <w:rStyle w:val="Lienhypertexte"/>
                <w:noProof/>
              </w:rPr>
              <w:t>Pièces constitutives du marché</w:t>
            </w:r>
            <w:r w:rsidR="00DF6008">
              <w:rPr>
                <w:noProof/>
                <w:webHidden/>
              </w:rPr>
              <w:tab/>
            </w:r>
            <w:r w:rsidR="00DF6008">
              <w:rPr>
                <w:noProof/>
                <w:webHidden/>
              </w:rPr>
              <w:fldChar w:fldCharType="begin"/>
            </w:r>
            <w:r w:rsidR="00DF6008">
              <w:rPr>
                <w:noProof/>
                <w:webHidden/>
              </w:rPr>
              <w:instrText xml:space="preserve"> PAGEREF _Toc208914214 \h </w:instrText>
            </w:r>
            <w:r w:rsidR="00DF6008">
              <w:rPr>
                <w:noProof/>
                <w:webHidden/>
              </w:rPr>
            </w:r>
            <w:r w:rsidR="00DF6008">
              <w:rPr>
                <w:noProof/>
                <w:webHidden/>
              </w:rPr>
              <w:fldChar w:fldCharType="separate"/>
            </w:r>
            <w:r w:rsidR="008E2DED">
              <w:rPr>
                <w:noProof/>
                <w:webHidden/>
              </w:rPr>
              <w:t>9</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15" w:history="1">
            <w:r w:rsidR="00DF6008" w:rsidRPr="005F6693">
              <w:rPr>
                <w:rStyle w:val="Lienhypertexte"/>
                <w:noProof/>
              </w:rPr>
              <w:t>7.2</w:t>
            </w:r>
            <w:r w:rsidR="00DF6008">
              <w:rPr>
                <w:rFonts w:asciiTheme="minorHAnsi" w:eastAsiaTheme="minorEastAsia" w:hAnsiTheme="minorHAnsi" w:cstheme="minorBidi"/>
                <w:b w:val="0"/>
                <w:bCs w:val="0"/>
                <w:smallCaps w:val="0"/>
                <w:noProof/>
              </w:rPr>
              <w:tab/>
            </w:r>
            <w:r w:rsidR="00DF6008" w:rsidRPr="005F6693">
              <w:rPr>
                <w:rStyle w:val="Lienhypertexte"/>
                <w:noProof/>
              </w:rPr>
              <w:t>Pièces à délivrer au Titulaire du marché</w:t>
            </w:r>
            <w:r w:rsidR="00DF6008">
              <w:rPr>
                <w:noProof/>
                <w:webHidden/>
              </w:rPr>
              <w:tab/>
            </w:r>
            <w:r w:rsidR="00DF6008">
              <w:rPr>
                <w:noProof/>
                <w:webHidden/>
              </w:rPr>
              <w:fldChar w:fldCharType="begin"/>
            </w:r>
            <w:r w:rsidR="00DF6008">
              <w:rPr>
                <w:noProof/>
                <w:webHidden/>
              </w:rPr>
              <w:instrText xml:space="preserve"> PAGEREF _Toc208914215 \h </w:instrText>
            </w:r>
            <w:r w:rsidR="00DF6008">
              <w:rPr>
                <w:noProof/>
                <w:webHidden/>
              </w:rPr>
            </w:r>
            <w:r w:rsidR="00DF6008">
              <w:rPr>
                <w:noProof/>
                <w:webHidden/>
              </w:rPr>
              <w:fldChar w:fldCharType="separate"/>
            </w:r>
            <w:r w:rsidR="008E2DED">
              <w:rPr>
                <w:noProof/>
                <w:webHidden/>
              </w:rPr>
              <w:t>10</w:t>
            </w:r>
            <w:r w:rsidR="00DF6008">
              <w:rPr>
                <w:noProof/>
                <w:webHidden/>
              </w:rPr>
              <w:fldChar w:fldCharType="end"/>
            </w:r>
          </w:hyperlink>
        </w:p>
        <w:p w:rsidR="00DF6008" w:rsidRDefault="001A15C4">
          <w:pPr>
            <w:pStyle w:val="TM3"/>
            <w:tabs>
              <w:tab w:val="left" w:pos="660"/>
            </w:tabs>
            <w:rPr>
              <w:rFonts w:asciiTheme="minorHAnsi" w:eastAsiaTheme="minorEastAsia" w:hAnsiTheme="minorHAnsi" w:cstheme="minorBidi"/>
              <w:smallCaps w:val="0"/>
              <w:noProof/>
            </w:rPr>
          </w:pPr>
          <w:hyperlink w:anchor="_Toc208914216" w:history="1">
            <w:r w:rsidR="00DF6008" w:rsidRPr="005F6693">
              <w:rPr>
                <w:rStyle w:val="Lienhypertexte"/>
                <w:noProof/>
              </w:rPr>
              <w:t>7.2.1</w:t>
            </w:r>
            <w:r w:rsidR="00DF6008">
              <w:rPr>
                <w:rFonts w:asciiTheme="minorHAnsi" w:eastAsiaTheme="minorEastAsia" w:hAnsiTheme="minorHAnsi" w:cstheme="minorBidi"/>
                <w:smallCaps w:val="0"/>
                <w:noProof/>
              </w:rPr>
              <w:tab/>
            </w:r>
            <w:r w:rsidR="00DF6008" w:rsidRPr="005F6693">
              <w:rPr>
                <w:rStyle w:val="Lienhypertexte"/>
                <w:noProof/>
              </w:rPr>
              <w:t>Forme des notifications</w:t>
            </w:r>
            <w:r w:rsidR="00DF6008">
              <w:rPr>
                <w:noProof/>
                <w:webHidden/>
              </w:rPr>
              <w:tab/>
            </w:r>
            <w:r w:rsidR="00DF6008">
              <w:rPr>
                <w:noProof/>
                <w:webHidden/>
              </w:rPr>
              <w:fldChar w:fldCharType="begin"/>
            </w:r>
            <w:r w:rsidR="00DF6008">
              <w:rPr>
                <w:noProof/>
                <w:webHidden/>
              </w:rPr>
              <w:instrText xml:space="preserve"> PAGEREF _Toc208914216 \h </w:instrText>
            </w:r>
            <w:r w:rsidR="00DF6008">
              <w:rPr>
                <w:noProof/>
                <w:webHidden/>
              </w:rPr>
            </w:r>
            <w:r w:rsidR="00DF6008">
              <w:rPr>
                <w:noProof/>
                <w:webHidden/>
              </w:rPr>
              <w:fldChar w:fldCharType="separate"/>
            </w:r>
            <w:r w:rsidR="008E2DED">
              <w:rPr>
                <w:noProof/>
                <w:webHidden/>
              </w:rPr>
              <w:t>10</w:t>
            </w:r>
            <w:r w:rsidR="00DF6008">
              <w:rPr>
                <w:noProof/>
                <w:webHidden/>
              </w:rPr>
              <w:fldChar w:fldCharType="end"/>
            </w:r>
          </w:hyperlink>
        </w:p>
        <w:p w:rsidR="00DF6008" w:rsidRDefault="001A15C4">
          <w:pPr>
            <w:pStyle w:val="TM3"/>
            <w:tabs>
              <w:tab w:val="left" w:pos="660"/>
            </w:tabs>
            <w:rPr>
              <w:rFonts w:asciiTheme="minorHAnsi" w:eastAsiaTheme="minorEastAsia" w:hAnsiTheme="minorHAnsi" w:cstheme="minorBidi"/>
              <w:smallCaps w:val="0"/>
              <w:noProof/>
            </w:rPr>
          </w:pPr>
          <w:hyperlink w:anchor="_Toc208914217" w:history="1">
            <w:r w:rsidR="00DF6008" w:rsidRPr="005F6693">
              <w:rPr>
                <w:rStyle w:val="Lienhypertexte"/>
                <w:noProof/>
              </w:rPr>
              <w:t>7.2.2</w:t>
            </w:r>
            <w:r w:rsidR="00DF6008">
              <w:rPr>
                <w:rFonts w:asciiTheme="minorHAnsi" w:eastAsiaTheme="minorEastAsia" w:hAnsiTheme="minorHAnsi" w:cstheme="minorBidi"/>
                <w:smallCaps w:val="0"/>
                <w:noProof/>
              </w:rPr>
              <w:tab/>
            </w:r>
            <w:r w:rsidR="00DF6008" w:rsidRPr="005F6693">
              <w:rPr>
                <w:rStyle w:val="Lienhypertexte"/>
                <w:noProof/>
              </w:rPr>
              <w:t>Notifications du marché et de ses modifications</w:t>
            </w:r>
            <w:r w:rsidR="00DF6008">
              <w:rPr>
                <w:noProof/>
                <w:webHidden/>
              </w:rPr>
              <w:tab/>
            </w:r>
            <w:r w:rsidR="00DF6008">
              <w:rPr>
                <w:noProof/>
                <w:webHidden/>
              </w:rPr>
              <w:fldChar w:fldCharType="begin"/>
            </w:r>
            <w:r w:rsidR="00DF6008">
              <w:rPr>
                <w:noProof/>
                <w:webHidden/>
              </w:rPr>
              <w:instrText xml:space="preserve"> PAGEREF _Toc208914217 \h </w:instrText>
            </w:r>
            <w:r w:rsidR="00DF6008">
              <w:rPr>
                <w:noProof/>
                <w:webHidden/>
              </w:rPr>
            </w:r>
            <w:r w:rsidR="00DF6008">
              <w:rPr>
                <w:noProof/>
                <w:webHidden/>
              </w:rPr>
              <w:fldChar w:fldCharType="separate"/>
            </w:r>
            <w:r w:rsidR="008E2DED">
              <w:rPr>
                <w:noProof/>
                <w:webHidden/>
              </w:rPr>
              <w:t>10</w:t>
            </w:r>
            <w:r w:rsidR="00DF6008">
              <w:rPr>
                <w:noProof/>
                <w:webHidden/>
              </w:rPr>
              <w:fldChar w:fldCharType="end"/>
            </w:r>
          </w:hyperlink>
        </w:p>
        <w:p w:rsidR="00DF6008" w:rsidRDefault="001A15C4">
          <w:pPr>
            <w:pStyle w:val="TM3"/>
            <w:tabs>
              <w:tab w:val="left" w:pos="660"/>
            </w:tabs>
            <w:rPr>
              <w:rFonts w:asciiTheme="minorHAnsi" w:eastAsiaTheme="minorEastAsia" w:hAnsiTheme="minorHAnsi" w:cstheme="minorBidi"/>
              <w:smallCaps w:val="0"/>
              <w:noProof/>
            </w:rPr>
          </w:pPr>
          <w:hyperlink w:anchor="_Toc208914218" w:history="1">
            <w:r w:rsidR="00DF6008" w:rsidRPr="005F6693">
              <w:rPr>
                <w:rStyle w:val="Lienhypertexte"/>
                <w:noProof/>
              </w:rPr>
              <w:t>7.2.3</w:t>
            </w:r>
            <w:r w:rsidR="00DF6008">
              <w:rPr>
                <w:rFonts w:asciiTheme="minorHAnsi" w:eastAsiaTheme="minorEastAsia" w:hAnsiTheme="minorHAnsi" w:cstheme="minorBidi"/>
                <w:smallCaps w:val="0"/>
                <w:noProof/>
              </w:rPr>
              <w:tab/>
            </w:r>
            <w:r w:rsidR="00DF6008" w:rsidRPr="005F6693">
              <w:rPr>
                <w:rStyle w:val="Lienhypertexte"/>
                <w:noProof/>
              </w:rPr>
              <w:t>Nantissement et cession de créance</w:t>
            </w:r>
            <w:r w:rsidR="00DF6008">
              <w:rPr>
                <w:noProof/>
                <w:webHidden/>
              </w:rPr>
              <w:tab/>
            </w:r>
            <w:r w:rsidR="00DF6008">
              <w:rPr>
                <w:noProof/>
                <w:webHidden/>
              </w:rPr>
              <w:fldChar w:fldCharType="begin"/>
            </w:r>
            <w:r w:rsidR="00DF6008">
              <w:rPr>
                <w:noProof/>
                <w:webHidden/>
              </w:rPr>
              <w:instrText xml:space="preserve"> PAGEREF _Toc208914218 \h </w:instrText>
            </w:r>
            <w:r w:rsidR="00DF6008">
              <w:rPr>
                <w:noProof/>
                <w:webHidden/>
              </w:rPr>
            </w:r>
            <w:r w:rsidR="00DF6008">
              <w:rPr>
                <w:noProof/>
                <w:webHidden/>
              </w:rPr>
              <w:fldChar w:fldCharType="separate"/>
            </w:r>
            <w:r w:rsidR="008E2DED">
              <w:rPr>
                <w:noProof/>
                <w:webHidden/>
              </w:rPr>
              <w:t>10</w:t>
            </w:r>
            <w:r w:rsidR="00DF6008">
              <w:rPr>
                <w:noProof/>
                <w:webHidden/>
              </w:rPr>
              <w:fldChar w:fldCharType="end"/>
            </w:r>
          </w:hyperlink>
        </w:p>
        <w:p w:rsidR="00DF6008" w:rsidRDefault="001A15C4">
          <w:pPr>
            <w:pStyle w:val="TM3"/>
            <w:tabs>
              <w:tab w:val="left" w:pos="660"/>
            </w:tabs>
            <w:rPr>
              <w:rFonts w:asciiTheme="minorHAnsi" w:eastAsiaTheme="minorEastAsia" w:hAnsiTheme="minorHAnsi" w:cstheme="minorBidi"/>
              <w:smallCaps w:val="0"/>
              <w:noProof/>
            </w:rPr>
          </w:pPr>
          <w:hyperlink w:anchor="_Toc208914219" w:history="1">
            <w:r w:rsidR="00DF6008" w:rsidRPr="005F6693">
              <w:rPr>
                <w:rStyle w:val="Lienhypertexte"/>
                <w:noProof/>
              </w:rPr>
              <w:t>7.2.4</w:t>
            </w:r>
            <w:r w:rsidR="00DF6008">
              <w:rPr>
                <w:rFonts w:asciiTheme="minorHAnsi" w:eastAsiaTheme="minorEastAsia" w:hAnsiTheme="minorHAnsi" w:cstheme="minorBidi"/>
                <w:smallCaps w:val="0"/>
                <w:noProof/>
              </w:rPr>
              <w:tab/>
            </w:r>
            <w:r w:rsidR="00DF6008" w:rsidRPr="005F6693">
              <w:rPr>
                <w:rStyle w:val="Lienhypertexte"/>
                <w:noProof/>
              </w:rPr>
              <w:t>Notifications destinées à l’acheteur</w:t>
            </w:r>
            <w:r w:rsidR="00DF6008">
              <w:rPr>
                <w:noProof/>
                <w:webHidden/>
              </w:rPr>
              <w:tab/>
            </w:r>
            <w:r w:rsidR="00DF6008">
              <w:rPr>
                <w:noProof/>
                <w:webHidden/>
              </w:rPr>
              <w:fldChar w:fldCharType="begin"/>
            </w:r>
            <w:r w:rsidR="00DF6008">
              <w:rPr>
                <w:noProof/>
                <w:webHidden/>
              </w:rPr>
              <w:instrText xml:space="preserve"> PAGEREF _Toc208914219 \h </w:instrText>
            </w:r>
            <w:r w:rsidR="00DF6008">
              <w:rPr>
                <w:noProof/>
                <w:webHidden/>
              </w:rPr>
            </w:r>
            <w:r w:rsidR="00DF6008">
              <w:rPr>
                <w:noProof/>
                <w:webHidden/>
              </w:rPr>
              <w:fldChar w:fldCharType="separate"/>
            </w:r>
            <w:r w:rsidR="008E2DED">
              <w:rPr>
                <w:noProof/>
                <w:webHidden/>
              </w:rPr>
              <w:t>10</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20" w:history="1">
            <w:r w:rsidR="00DF6008" w:rsidRPr="005F6693">
              <w:rPr>
                <w:rStyle w:val="Lienhypertexte"/>
                <w:noProof/>
              </w:rPr>
              <w:t>Article 8 -</w:t>
            </w:r>
            <w:r w:rsidR="00DF6008">
              <w:rPr>
                <w:rFonts w:asciiTheme="minorHAnsi" w:eastAsiaTheme="minorEastAsia" w:hAnsiTheme="minorHAnsi" w:cstheme="minorBidi"/>
                <w:b w:val="0"/>
                <w:bCs w:val="0"/>
                <w:caps w:val="0"/>
                <w:noProof/>
                <w:u w:val="none"/>
              </w:rPr>
              <w:tab/>
            </w:r>
            <w:r w:rsidR="00DF6008" w:rsidRPr="005F6693">
              <w:rPr>
                <w:rStyle w:val="Lienhypertexte"/>
                <w:noProof/>
              </w:rPr>
              <w:t>Contenu et caractère des prix</w:t>
            </w:r>
            <w:r w:rsidR="00DF6008">
              <w:rPr>
                <w:noProof/>
                <w:webHidden/>
              </w:rPr>
              <w:tab/>
            </w:r>
            <w:r w:rsidR="00DF6008">
              <w:rPr>
                <w:noProof/>
                <w:webHidden/>
              </w:rPr>
              <w:fldChar w:fldCharType="begin"/>
            </w:r>
            <w:r w:rsidR="00DF6008">
              <w:rPr>
                <w:noProof/>
                <w:webHidden/>
              </w:rPr>
              <w:instrText xml:space="preserve"> PAGEREF _Toc208914220 \h </w:instrText>
            </w:r>
            <w:r w:rsidR="00DF6008">
              <w:rPr>
                <w:noProof/>
                <w:webHidden/>
              </w:rPr>
            </w:r>
            <w:r w:rsidR="00DF6008">
              <w:rPr>
                <w:noProof/>
                <w:webHidden/>
              </w:rPr>
              <w:fldChar w:fldCharType="separate"/>
            </w:r>
            <w:r w:rsidR="008E2DED">
              <w:rPr>
                <w:noProof/>
                <w:webHidden/>
              </w:rPr>
              <w:t>11</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1" w:history="1">
            <w:r w:rsidR="00DF6008" w:rsidRPr="005F6693">
              <w:rPr>
                <w:rStyle w:val="Lienhypertexte"/>
                <w:noProof/>
              </w:rPr>
              <w:t>8.1</w:t>
            </w:r>
            <w:r w:rsidR="00DF6008">
              <w:rPr>
                <w:rFonts w:asciiTheme="minorHAnsi" w:eastAsiaTheme="minorEastAsia" w:hAnsiTheme="minorHAnsi" w:cstheme="minorBidi"/>
                <w:b w:val="0"/>
                <w:bCs w:val="0"/>
                <w:smallCaps w:val="0"/>
                <w:noProof/>
              </w:rPr>
              <w:tab/>
            </w:r>
            <w:r w:rsidR="00DF6008" w:rsidRPr="005F6693">
              <w:rPr>
                <w:rStyle w:val="Lienhypertexte"/>
                <w:noProof/>
              </w:rPr>
              <w:t>Contenu des prix du marché</w:t>
            </w:r>
            <w:r w:rsidR="00DF6008">
              <w:rPr>
                <w:noProof/>
                <w:webHidden/>
              </w:rPr>
              <w:tab/>
            </w:r>
            <w:r w:rsidR="00DF6008">
              <w:rPr>
                <w:noProof/>
                <w:webHidden/>
              </w:rPr>
              <w:fldChar w:fldCharType="begin"/>
            </w:r>
            <w:r w:rsidR="00DF6008">
              <w:rPr>
                <w:noProof/>
                <w:webHidden/>
              </w:rPr>
              <w:instrText xml:space="preserve"> PAGEREF _Toc208914221 \h </w:instrText>
            </w:r>
            <w:r w:rsidR="00DF6008">
              <w:rPr>
                <w:noProof/>
                <w:webHidden/>
              </w:rPr>
            </w:r>
            <w:r w:rsidR="00DF6008">
              <w:rPr>
                <w:noProof/>
                <w:webHidden/>
              </w:rPr>
              <w:fldChar w:fldCharType="separate"/>
            </w:r>
            <w:r w:rsidR="008E2DED">
              <w:rPr>
                <w:noProof/>
                <w:webHidden/>
              </w:rPr>
              <w:t>11</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2" w:history="1">
            <w:r w:rsidR="00DF6008" w:rsidRPr="005F6693">
              <w:rPr>
                <w:rStyle w:val="Lienhypertexte"/>
                <w:noProof/>
              </w:rPr>
              <w:t>8.2</w:t>
            </w:r>
            <w:r w:rsidR="00DF6008">
              <w:rPr>
                <w:rFonts w:asciiTheme="minorHAnsi" w:eastAsiaTheme="minorEastAsia" w:hAnsiTheme="minorHAnsi" w:cstheme="minorBidi"/>
                <w:b w:val="0"/>
                <w:bCs w:val="0"/>
                <w:smallCaps w:val="0"/>
                <w:noProof/>
              </w:rPr>
              <w:tab/>
            </w:r>
            <w:r w:rsidR="00DF6008" w:rsidRPr="005F6693">
              <w:rPr>
                <w:rStyle w:val="Lienhypertexte"/>
                <w:noProof/>
              </w:rPr>
              <w:t>Prix de référence du marché</w:t>
            </w:r>
            <w:r w:rsidR="00DF6008">
              <w:rPr>
                <w:noProof/>
                <w:webHidden/>
              </w:rPr>
              <w:tab/>
            </w:r>
            <w:r w:rsidR="00DF6008">
              <w:rPr>
                <w:noProof/>
                <w:webHidden/>
              </w:rPr>
              <w:fldChar w:fldCharType="begin"/>
            </w:r>
            <w:r w:rsidR="00DF6008">
              <w:rPr>
                <w:noProof/>
                <w:webHidden/>
              </w:rPr>
              <w:instrText xml:space="preserve"> PAGEREF _Toc208914222 \h </w:instrText>
            </w:r>
            <w:r w:rsidR="00DF6008">
              <w:rPr>
                <w:noProof/>
                <w:webHidden/>
              </w:rPr>
            </w:r>
            <w:r w:rsidR="00DF6008">
              <w:rPr>
                <w:noProof/>
                <w:webHidden/>
              </w:rPr>
              <w:fldChar w:fldCharType="separate"/>
            </w:r>
            <w:r w:rsidR="008E2DED">
              <w:rPr>
                <w:noProof/>
                <w:webHidden/>
              </w:rPr>
              <w:t>11</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3" w:history="1">
            <w:r w:rsidR="00DF6008" w:rsidRPr="005F6693">
              <w:rPr>
                <w:rStyle w:val="Lienhypertexte"/>
                <w:noProof/>
              </w:rPr>
              <w:t>8.3</w:t>
            </w:r>
            <w:r w:rsidR="00DF6008">
              <w:rPr>
                <w:rFonts w:asciiTheme="minorHAnsi" w:eastAsiaTheme="minorEastAsia" w:hAnsiTheme="minorHAnsi" w:cstheme="minorBidi"/>
                <w:b w:val="0"/>
                <w:bCs w:val="0"/>
                <w:smallCaps w:val="0"/>
                <w:noProof/>
              </w:rPr>
              <w:tab/>
            </w:r>
            <w:r w:rsidR="00DF6008" w:rsidRPr="005F6693">
              <w:rPr>
                <w:rStyle w:val="Lienhypertexte"/>
                <w:noProof/>
              </w:rPr>
              <w:t>Forme des prix</w:t>
            </w:r>
            <w:r w:rsidR="00DF6008">
              <w:rPr>
                <w:noProof/>
                <w:webHidden/>
              </w:rPr>
              <w:tab/>
            </w:r>
            <w:r w:rsidR="00DF6008">
              <w:rPr>
                <w:noProof/>
                <w:webHidden/>
              </w:rPr>
              <w:fldChar w:fldCharType="begin"/>
            </w:r>
            <w:r w:rsidR="00DF6008">
              <w:rPr>
                <w:noProof/>
                <w:webHidden/>
              </w:rPr>
              <w:instrText xml:space="preserve"> PAGEREF _Toc208914223 \h </w:instrText>
            </w:r>
            <w:r w:rsidR="00DF6008">
              <w:rPr>
                <w:noProof/>
                <w:webHidden/>
              </w:rPr>
            </w:r>
            <w:r w:rsidR="00DF6008">
              <w:rPr>
                <w:noProof/>
                <w:webHidden/>
              </w:rPr>
              <w:fldChar w:fldCharType="separate"/>
            </w:r>
            <w:r w:rsidR="008E2DED">
              <w:rPr>
                <w:noProof/>
                <w:webHidden/>
              </w:rPr>
              <w:t>11</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4" w:history="1">
            <w:r w:rsidR="00DF6008" w:rsidRPr="005F6693">
              <w:rPr>
                <w:rStyle w:val="Lienhypertexte"/>
                <w:noProof/>
              </w:rPr>
              <w:t>8.4</w:t>
            </w:r>
            <w:r w:rsidR="00DF6008">
              <w:rPr>
                <w:rFonts w:asciiTheme="minorHAnsi" w:eastAsiaTheme="minorEastAsia" w:hAnsiTheme="minorHAnsi" w:cstheme="minorBidi"/>
                <w:b w:val="0"/>
                <w:bCs w:val="0"/>
                <w:smallCaps w:val="0"/>
                <w:noProof/>
              </w:rPr>
              <w:tab/>
            </w:r>
            <w:r w:rsidR="00DF6008" w:rsidRPr="005F6693">
              <w:rPr>
                <w:rStyle w:val="Lienhypertexte"/>
                <w:noProof/>
              </w:rPr>
              <w:t>Variations des prix du marché</w:t>
            </w:r>
            <w:r w:rsidR="00DF6008">
              <w:rPr>
                <w:noProof/>
                <w:webHidden/>
              </w:rPr>
              <w:tab/>
            </w:r>
            <w:r w:rsidR="00DF6008">
              <w:rPr>
                <w:noProof/>
                <w:webHidden/>
              </w:rPr>
              <w:fldChar w:fldCharType="begin"/>
            </w:r>
            <w:r w:rsidR="00DF6008">
              <w:rPr>
                <w:noProof/>
                <w:webHidden/>
              </w:rPr>
              <w:instrText xml:space="preserve"> PAGEREF _Toc208914224 \h </w:instrText>
            </w:r>
            <w:r w:rsidR="00DF6008">
              <w:rPr>
                <w:noProof/>
                <w:webHidden/>
              </w:rPr>
            </w:r>
            <w:r w:rsidR="00DF6008">
              <w:rPr>
                <w:noProof/>
                <w:webHidden/>
              </w:rPr>
              <w:fldChar w:fldCharType="separate"/>
            </w:r>
            <w:r w:rsidR="008E2DED">
              <w:rPr>
                <w:noProof/>
                <w:webHidden/>
              </w:rPr>
              <w:t>12</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5" w:history="1">
            <w:r w:rsidR="00DF6008" w:rsidRPr="005F6693">
              <w:rPr>
                <w:rStyle w:val="Lienhypertexte"/>
                <w:noProof/>
              </w:rPr>
              <w:t>8.5</w:t>
            </w:r>
            <w:r w:rsidR="00DF6008">
              <w:rPr>
                <w:rFonts w:asciiTheme="minorHAnsi" w:eastAsiaTheme="minorEastAsia" w:hAnsiTheme="minorHAnsi" w:cstheme="minorBidi"/>
                <w:b w:val="0"/>
                <w:bCs w:val="0"/>
                <w:smallCaps w:val="0"/>
                <w:noProof/>
              </w:rPr>
              <w:tab/>
            </w:r>
            <w:r w:rsidR="00DF6008" w:rsidRPr="005F6693">
              <w:rPr>
                <w:rStyle w:val="Lienhypertexte"/>
                <w:noProof/>
              </w:rPr>
              <w:t>Application de la taxe sur la valeur ajoutée et autres taxes règlementaires</w:t>
            </w:r>
            <w:r w:rsidR="00DF6008">
              <w:rPr>
                <w:noProof/>
                <w:webHidden/>
              </w:rPr>
              <w:tab/>
            </w:r>
            <w:r w:rsidR="00DF6008">
              <w:rPr>
                <w:noProof/>
                <w:webHidden/>
              </w:rPr>
              <w:fldChar w:fldCharType="begin"/>
            </w:r>
            <w:r w:rsidR="00DF6008">
              <w:rPr>
                <w:noProof/>
                <w:webHidden/>
              </w:rPr>
              <w:instrText xml:space="preserve"> PAGEREF _Toc208914225 \h </w:instrText>
            </w:r>
            <w:r w:rsidR="00DF6008">
              <w:rPr>
                <w:noProof/>
                <w:webHidden/>
              </w:rPr>
            </w:r>
            <w:r w:rsidR="00DF6008">
              <w:rPr>
                <w:noProof/>
                <w:webHidden/>
              </w:rPr>
              <w:fldChar w:fldCharType="separate"/>
            </w:r>
            <w:r w:rsidR="008E2DED">
              <w:rPr>
                <w:noProof/>
                <w:webHidden/>
              </w:rPr>
              <w:t>12</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6" w:history="1">
            <w:r w:rsidR="00DF6008" w:rsidRPr="005F6693">
              <w:rPr>
                <w:rStyle w:val="Lienhypertexte"/>
                <w:noProof/>
              </w:rPr>
              <w:t>8.6</w:t>
            </w:r>
            <w:r w:rsidR="00DF6008">
              <w:rPr>
                <w:rFonts w:asciiTheme="minorHAnsi" w:eastAsiaTheme="minorEastAsia" w:hAnsiTheme="minorHAnsi" w:cstheme="minorBidi"/>
                <w:b w:val="0"/>
                <w:bCs w:val="0"/>
                <w:smallCaps w:val="0"/>
                <w:noProof/>
              </w:rPr>
              <w:tab/>
            </w:r>
            <w:r w:rsidR="00DF6008" w:rsidRPr="005F6693">
              <w:rPr>
                <w:rStyle w:val="Lienhypertexte"/>
                <w:noProof/>
              </w:rPr>
              <w:t>Fournitures achetées hors BPU et bénéficiant d’une remise sur catalogue</w:t>
            </w:r>
            <w:r w:rsidR="00DF6008">
              <w:rPr>
                <w:noProof/>
                <w:webHidden/>
              </w:rPr>
              <w:tab/>
            </w:r>
            <w:r w:rsidR="00DF6008">
              <w:rPr>
                <w:noProof/>
                <w:webHidden/>
              </w:rPr>
              <w:fldChar w:fldCharType="begin"/>
            </w:r>
            <w:r w:rsidR="00DF6008">
              <w:rPr>
                <w:noProof/>
                <w:webHidden/>
              </w:rPr>
              <w:instrText xml:space="preserve"> PAGEREF _Toc208914226 \h </w:instrText>
            </w:r>
            <w:r w:rsidR="00DF6008">
              <w:rPr>
                <w:noProof/>
                <w:webHidden/>
              </w:rPr>
            </w:r>
            <w:r w:rsidR="00DF6008">
              <w:rPr>
                <w:noProof/>
                <w:webHidden/>
              </w:rPr>
              <w:fldChar w:fldCharType="separate"/>
            </w:r>
            <w:r w:rsidR="008E2DED">
              <w:rPr>
                <w:noProof/>
                <w:webHidden/>
              </w:rPr>
              <w:t>12</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7" w:history="1">
            <w:r w:rsidR="00DF6008" w:rsidRPr="005F6693">
              <w:rPr>
                <w:rStyle w:val="Lienhypertexte"/>
                <w:noProof/>
              </w:rPr>
              <w:t>8.7</w:t>
            </w:r>
            <w:r w:rsidR="00DF6008">
              <w:rPr>
                <w:rFonts w:asciiTheme="minorHAnsi" w:eastAsiaTheme="minorEastAsia" w:hAnsiTheme="minorHAnsi" w:cstheme="minorBidi"/>
                <w:b w:val="0"/>
                <w:bCs w:val="0"/>
                <w:smallCaps w:val="0"/>
                <w:noProof/>
              </w:rPr>
              <w:tab/>
            </w:r>
            <w:r w:rsidR="00DF6008" w:rsidRPr="005F6693">
              <w:rPr>
                <w:rStyle w:val="Lienhypertexte"/>
                <w:noProof/>
              </w:rPr>
              <w:t>Variation du taux de remise</w:t>
            </w:r>
            <w:r w:rsidR="00DF6008">
              <w:rPr>
                <w:noProof/>
                <w:webHidden/>
              </w:rPr>
              <w:tab/>
            </w:r>
            <w:r w:rsidR="00DF6008">
              <w:rPr>
                <w:noProof/>
                <w:webHidden/>
              </w:rPr>
              <w:fldChar w:fldCharType="begin"/>
            </w:r>
            <w:r w:rsidR="00DF6008">
              <w:rPr>
                <w:noProof/>
                <w:webHidden/>
              </w:rPr>
              <w:instrText xml:space="preserve"> PAGEREF _Toc208914227 \h </w:instrText>
            </w:r>
            <w:r w:rsidR="00DF6008">
              <w:rPr>
                <w:noProof/>
                <w:webHidden/>
              </w:rPr>
            </w:r>
            <w:r w:rsidR="00DF6008">
              <w:rPr>
                <w:noProof/>
                <w:webHidden/>
              </w:rPr>
              <w:fldChar w:fldCharType="separate"/>
            </w:r>
            <w:r w:rsidR="008E2DED">
              <w:rPr>
                <w:noProof/>
                <w:webHidden/>
              </w:rPr>
              <w:t>12</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8" w:history="1">
            <w:r w:rsidR="00DF6008" w:rsidRPr="005F6693">
              <w:rPr>
                <w:rStyle w:val="Lienhypertexte"/>
                <w:noProof/>
              </w:rPr>
              <w:t>8.8</w:t>
            </w:r>
            <w:r w:rsidR="00DF6008">
              <w:rPr>
                <w:rFonts w:asciiTheme="minorHAnsi" w:eastAsiaTheme="minorEastAsia" w:hAnsiTheme="minorHAnsi" w:cstheme="minorBidi"/>
                <w:b w:val="0"/>
                <w:bCs w:val="0"/>
                <w:smallCaps w:val="0"/>
                <w:noProof/>
              </w:rPr>
              <w:tab/>
            </w:r>
            <w:r w:rsidR="00DF6008" w:rsidRPr="005F6693">
              <w:rPr>
                <w:rStyle w:val="Lienhypertexte"/>
                <w:noProof/>
              </w:rPr>
              <w:t>Offres promotionnelles</w:t>
            </w:r>
            <w:r w:rsidR="00DF6008">
              <w:rPr>
                <w:noProof/>
                <w:webHidden/>
              </w:rPr>
              <w:tab/>
            </w:r>
            <w:r w:rsidR="00DF6008">
              <w:rPr>
                <w:noProof/>
                <w:webHidden/>
              </w:rPr>
              <w:fldChar w:fldCharType="begin"/>
            </w:r>
            <w:r w:rsidR="00DF6008">
              <w:rPr>
                <w:noProof/>
                <w:webHidden/>
              </w:rPr>
              <w:instrText xml:space="preserve"> PAGEREF _Toc208914228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29" w:history="1">
            <w:r w:rsidR="00DF6008" w:rsidRPr="005F6693">
              <w:rPr>
                <w:rStyle w:val="Lienhypertexte"/>
                <w:noProof/>
              </w:rPr>
              <w:t>8.9</w:t>
            </w:r>
            <w:r w:rsidR="00DF6008">
              <w:rPr>
                <w:rFonts w:asciiTheme="minorHAnsi" w:eastAsiaTheme="minorEastAsia" w:hAnsiTheme="minorHAnsi" w:cstheme="minorBidi"/>
                <w:b w:val="0"/>
                <w:bCs w:val="0"/>
                <w:smallCaps w:val="0"/>
                <w:noProof/>
              </w:rPr>
              <w:tab/>
            </w:r>
            <w:r w:rsidR="00DF6008" w:rsidRPr="005F6693">
              <w:rPr>
                <w:rStyle w:val="Lienhypertexte"/>
                <w:noProof/>
              </w:rPr>
              <w:t>Remise sur chiffre d’affaires</w:t>
            </w:r>
            <w:r w:rsidR="00DF6008">
              <w:rPr>
                <w:noProof/>
                <w:webHidden/>
              </w:rPr>
              <w:tab/>
            </w:r>
            <w:r w:rsidR="00DF6008">
              <w:rPr>
                <w:noProof/>
                <w:webHidden/>
              </w:rPr>
              <w:fldChar w:fldCharType="begin"/>
            </w:r>
            <w:r w:rsidR="00DF6008">
              <w:rPr>
                <w:noProof/>
                <w:webHidden/>
              </w:rPr>
              <w:instrText xml:space="preserve"> PAGEREF _Toc208914229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30" w:history="1">
            <w:r w:rsidR="00DF6008" w:rsidRPr="005F6693">
              <w:rPr>
                <w:rStyle w:val="Lienhypertexte"/>
                <w:noProof/>
              </w:rPr>
              <w:t>8.10</w:t>
            </w:r>
            <w:r w:rsidR="00DF6008">
              <w:rPr>
                <w:rFonts w:asciiTheme="minorHAnsi" w:eastAsiaTheme="minorEastAsia" w:hAnsiTheme="minorHAnsi" w:cstheme="minorBidi"/>
                <w:b w:val="0"/>
                <w:bCs w:val="0"/>
                <w:smallCaps w:val="0"/>
                <w:noProof/>
              </w:rPr>
              <w:tab/>
            </w:r>
            <w:r w:rsidR="00DF6008" w:rsidRPr="005F6693">
              <w:rPr>
                <w:rStyle w:val="Lienhypertexte"/>
                <w:noProof/>
              </w:rPr>
              <w:t>Clause incitative logistique</w:t>
            </w:r>
            <w:r w:rsidR="00DF6008">
              <w:rPr>
                <w:noProof/>
                <w:webHidden/>
              </w:rPr>
              <w:tab/>
            </w:r>
            <w:r w:rsidR="00DF6008">
              <w:rPr>
                <w:noProof/>
                <w:webHidden/>
              </w:rPr>
              <w:fldChar w:fldCharType="begin"/>
            </w:r>
            <w:r w:rsidR="00DF6008">
              <w:rPr>
                <w:noProof/>
                <w:webHidden/>
              </w:rPr>
              <w:instrText xml:space="preserve"> PAGEREF _Toc208914230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1"/>
            <w:tabs>
              <w:tab w:val="left" w:pos="1516"/>
            </w:tabs>
            <w:rPr>
              <w:rFonts w:asciiTheme="minorHAnsi" w:eastAsiaTheme="minorEastAsia" w:hAnsiTheme="minorHAnsi" w:cstheme="minorBidi"/>
              <w:b w:val="0"/>
              <w:bCs w:val="0"/>
              <w:caps w:val="0"/>
              <w:noProof/>
              <w:u w:val="none"/>
            </w:rPr>
          </w:pPr>
          <w:hyperlink w:anchor="_Toc208914231" w:history="1">
            <w:r w:rsidR="00DF6008" w:rsidRPr="005F6693">
              <w:rPr>
                <w:rStyle w:val="Lienhypertexte"/>
                <w:noProof/>
              </w:rPr>
              <w:t>Article 9 -</w:t>
            </w:r>
            <w:r w:rsidR="00DF6008">
              <w:rPr>
                <w:rFonts w:asciiTheme="minorHAnsi" w:eastAsiaTheme="minorEastAsia" w:hAnsiTheme="minorHAnsi" w:cstheme="minorBidi"/>
                <w:b w:val="0"/>
                <w:bCs w:val="0"/>
                <w:caps w:val="0"/>
                <w:noProof/>
                <w:u w:val="none"/>
              </w:rPr>
              <w:tab/>
            </w:r>
            <w:r w:rsidR="00DF6008" w:rsidRPr="005F6693">
              <w:rPr>
                <w:rStyle w:val="Lienhypertexte"/>
                <w:noProof/>
              </w:rPr>
              <w:t>Avances et retenue de garantie</w:t>
            </w:r>
            <w:r w:rsidR="00DF6008">
              <w:rPr>
                <w:noProof/>
                <w:webHidden/>
              </w:rPr>
              <w:tab/>
            </w:r>
            <w:r w:rsidR="00DF6008">
              <w:rPr>
                <w:noProof/>
                <w:webHidden/>
              </w:rPr>
              <w:fldChar w:fldCharType="begin"/>
            </w:r>
            <w:r w:rsidR="00DF6008">
              <w:rPr>
                <w:noProof/>
                <w:webHidden/>
              </w:rPr>
              <w:instrText xml:space="preserve"> PAGEREF _Toc208914231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32" w:history="1">
            <w:r w:rsidR="00DF6008" w:rsidRPr="005F6693">
              <w:rPr>
                <w:rStyle w:val="Lienhypertexte"/>
                <w:noProof/>
              </w:rPr>
              <w:t>9.1</w:t>
            </w:r>
            <w:r w:rsidR="00DF6008">
              <w:rPr>
                <w:rFonts w:asciiTheme="minorHAnsi" w:eastAsiaTheme="minorEastAsia" w:hAnsiTheme="minorHAnsi" w:cstheme="minorBidi"/>
                <w:b w:val="0"/>
                <w:bCs w:val="0"/>
                <w:smallCaps w:val="0"/>
                <w:noProof/>
              </w:rPr>
              <w:tab/>
            </w:r>
            <w:r w:rsidR="00DF6008" w:rsidRPr="005F6693">
              <w:rPr>
                <w:rStyle w:val="Lienhypertexte"/>
                <w:noProof/>
              </w:rPr>
              <w:t>Avances</w:t>
            </w:r>
            <w:r w:rsidR="00DF6008">
              <w:rPr>
                <w:noProof/>
                <w:webHidden/>
              </w:rPr>
              <w:tab/>
            </w:r>
            <w:r w:rsidR="00DF6008">
              <w:rPr>
                <w:noProof/>
                <w:webHidden/>
              </w:rPr>
              <w:fldChar w:fldCharType="begin"/>
            </w:r>
            <w:r w:rsidR="00DF6008">
              <w:rPr>
                <w:noProof/>
                <w:webHidden/>
              </w:rPr>
              <w:instrText xml:space="preserve"> PAGEREF _Toc208914232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2"/>
            <w:tabs>
              <w:tab w:val="left" w:pos="495"/>
            </w:tabs>
            <w:rPr>
              <w:rFonts w:asciiTheme="minorHAnsi" w:eastAsiaTheme="minorEastAsia" w:hAnsiTheme="minorHAnsi" w:cstheme="minorBidi"/>
              <w:b w:val="0"/>
              <w:bCs w:val="0"/>
              <w:smallCaps w:val="0"/>
              <w:noProof/>
            </w:rPr>
          </w:pPr>
          <w:hyperlink w:anchor="_Toc208914233" w:history="1">
            <w:r w:rsidR="00DF6008" w:rsidRPr="005F6693">
              <w:rPr>
                <w:rStyle w:val="Lienhypertexte"/>
                <w:noProof/>
              </w:rPr>
              <w:t>9.2</w:t>
            </w:r>
            <w:r w:rsidR="00DF6008">
              <w:rPr>
                <w:rFonts w:asciiTheme="minorHAnsi" w:eastAsiaTheme="minorEastAsia" w:hAnsiTheme="minorHAnsi" w:cstheme="minorBidi"/>
                <w:b w:val="0"/>
                <w:bCs w:val="0"/>
                <w:smallCaps w:val="0"/>
                <w:noProof/>
              </w:rPr>
              <w:tab/>
            </w:r>
            <w:r w:rsidR="00DF6008" w:rsidRPr="005F6693">
              <w:rPr>
                <w:rStyle w:val="Lienhypertexte"/>
                <w:noProof/>
              </w:rPr>
              <w:t>Retenue de garantie</w:t>
            </w:r>
            <w:r w:rsidR="00DF6008">
              <w:rPr>
                <w:noProof/>
                <w:webHidden/>
              </w:rPr>
              <w:tab/>
            </w:r>
            <w:r w:rsidR="00DF6008">
              <w:rPr>
                <w:noProof/>
                <w:webHidden/>
              </w:rPr>
              <w:fldChar w:fldCharType="begin"/>
            </w:r>
            <w:r w:rsidR="00DF6008">
              <w:rPr>
                <w:noProof/>
                <w:webHidden/>
              </w:rPr>
              <w:instrText xml:space="preserve"> PAGEREF _Toc208914233 \h </w:instrText>
            </w:r>
            <w:r w:rsidR="00DF6008">
              <w:rPr>
                <w:noProof/>
                <w:webHidden/>
              </w:rPr>
            </w:r>
            <w:r w:rsidR="00DF6008">
              <w:rPr>
                <w:noProof/>
                <w:webHidden/>
              </w:rPr>
              <w:fldChar w:fldCharType="separate"/>
            </w:r>
            <w:r w:rsidR="008E2DED">
              <w:rPr>
                <w:noProof/>
                <w:webHidden/>
              </w:rPr>
              <w:t>13</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34" w:history="1">
            <w:r w:rsidR="00DF6008" w:rsidRPr="005F6693">
              <w:rPr>
                <w:rStyle w:val="Lienhypertexte"/>
                <w:noProof/>
              </w:rPr>
              <w:t>Article 10 -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Modalités de règlement des comptes</w:t>
            </w:r>
            <w:r w:rsidR="00DF6008">
              <w:rPr>
                <w:noProof/>
                <w:webHidden/>
              </w:rPr>
              <w:tab/>
            </w:r>
            <w:r w:rsidR="00DF6008">
              <w:rPr>
                <w:noProof/>
                <w:webHidden/>
              </w:rPr>
              <w:fldChar w:fldCharType="begin"/>
            </w:r>
            <w:r w:rsidR="00DF6008">
              <w:rPr>
                <w:noProof/>
                <w:webHidden/>
              </w:rPr>
              <w:instrText xml:space="preserve"> PAGEREF _Toc208914234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35" w:history="1">
            <w:r w:rsidR="00DF6008" w:rsidRPr="005F6693">
              <w:rPr>
                <w:rStyle w:val="Lienhypertexte"/>
                <w:noProof/>
              </w:rPr>
              <w:t>10.1</w:t>
            </w:r>
            <w:r w:rsidR="00DF6008">
              <w:rPr>
                <w:rFonts w:asciiTheme="minorHAnsi" w:eastAsiaTheme="minorEastAsia" w:hAnsiTheme="minorHAnsi" w:cstheme="minorBidi"/>
                <w:b w:val="0"/>
                <w:bCs w:val="0"/>
                <w:smallCaps w:val="0"/>
                <w:noProof/>
              </w:rPr>
              <w:tab/>
            </w:r>
            <w:r w:rsidR="00DF6008" w:rsidRPr="005F6693">
              <w:rPr>
                <w:rStyle w:val="Lienhypertexte"/>
                <w:noProof/>
              </w:rPr>
              <w:t>Acomptes et paiements partiels définitifs</w:t>
            </w:r>
            <w:r w:rsidR="00DF6008">
              <w:rPr>
                <w:noProof/>
                <w:webHidden/>
              </w:rPr>
              <w:tab/>
            </w:r>
            <w:r w:rsidR="00DF6008">
              <w:rPr>
                <w:noProof/>
                <w:webHidden/>
              </w:rPr>
              <w:fldChar w:fldCharType="begin"/>
            </w:r>
            <w:r w:rsidR="00DF6008">
              <w:rPr>
                <w:noProof/>
                <w:webHidden/>
              </w:rPr>
              <w:instrText xml:space="preserve"> PAGEREF _Toc208914235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36" w:history="1">
            <w:r w:rsidR="00DF6008" w:rsidRPr="005F6693">
              <w:rPr>
                <w:rStyle w:val="Lienhypertexte"/>
                <w:noProof/>
              </w:rPr>
              <w:t>10.2</w:t>
            </w:r>
            <w:r w:rsidR="00DF6008">
              <w:rPr>
                <w:rFonts w:asciiTheme="minorHAnsi" w:eastAsiaTheme="minorEastAsia" w:hAnsiTheme="minorHAnsi" w:cstheme="minorBidi"/>
                <w:b w:val="0"/>
                <w:bCs w:val="0"/>
                <w:smallCaps w:val="0"/>
                <w:noProof/>
              </w:rPr>
              <w:tab/>
            </w:r>
            <w:r w:rsidR="00DF6008" w:rsidRPr="005F6693">
              <w:rPr>
                <w:rStyle w:val="Lienhypertexte"/>
                <w:noProof/>
              </w:rPr>
              <w:t>Présentation des demandes de paiements</w:t>
            </w:r>
            <w:r w:rsidR="00DF6008">
              <w:rPr>
                <w:noProof/>
                <w:webHidden/>
              </w:rPr>
              <w:tab/>
            </w:r>
            <w:r w:rsidR="00DF6008">
              <w:rPr>
                <w:noProof/>
                <w:webHidden/>
              </w:rPr>
              <w:fldChar w:fldCharType="begin"/>
            </w:r>
            <w:r w:rsidR="00DF6008">
              <w:rPr>
                <w:noProof/>
                <w:webHidden/>
              </w:rPr>
              <w:instrText xml:space="preserve"> PAGEREF _Toc208914236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37" w:history="1">
            <w:r w:rsidR="00DF6008" w:rsidRPr="005F6693">
              <w:rPr>
                <w:rStyle w:val="Lienhypertexte"/>
                <w:noProof/>
              </w:rPr>
              <w:t>10.2.1</w:t>
            </w:r>
            <w:r w:rsidR="00DF6008">
              <w:rPr>
                <w:rFonts w:asciiTheme="minorHAnsi" w:eastAsiaTheme="minorEastAsia" w:hAnsiTheme="minorHAnsi" w:cstheme="minorBidi"/>
                <w:smallCaps w:val="0"/>
                <w:noProof/>
              </w:rPr>
              <w:tab/>
            </w:r>
            <w:r w:rsidR="00DF6008" w:rsidRPr="005F6693">
              <w:rPr>
                <w:rStyle w:val="Lienhypertexte"/>
                <w:noProof/>
              </w:rPr>
              <w:t>Répartition des paiements</w:t>
            </w:r>
            <w:r w:rsidR="00DF6008">
              <w:rPr>
                <w:noProof/>
                <w:webHidden/>
              </w:rPr>
              <w:tab/>
            </w:r>
            <w:r w:rsidR="00DF6008">
              <w:rPr>
                <w:noProof/>
                <w:webHidden/>
              </w:rPr>
              <w:fldChar w:fldCharType="begin"/>
            </w:r>
            <w:r w:rsidR="00DF6008">
              <w:rPr>
                <w:noProof/>
                <w:webHidden/>
              </w:rPr>
              <w:instrText xml:space="preserve"> PAGEREF _Toc208914237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38" w:history="1">
            <w:r w:rsidR="00DF6008" w:rsidRPr="005F6693">
              <w:rPr>
                <w:rStyle w:val="Lienhypertexte"/>
                <w:noProof/>
              </w:rPr>
              <w:t>10.2.2</w:t>
            </w:r>
            <w:r w:rsidR="00DF6008">
              <w:rPr>
                <w:rFonts w:asciiTheme="minorHAnsi" w:eastAsiaTheme="minorEastAsia" w:hAnsiTheme="minorHAnsi" w:cstheme="minorBidi"/>
                <w:smallCaps w:val="0"/>
                <w:noProof/>
              </w:rPr>
              <w:tab/>
            </w:r>
            <w:r w:rsidR="00DF6008" w:rsidRPr="005F6693">
              <w:rPr>
                <w:rStyle w:val="Lienhypertexte"/>
                <w:noProof/>
              </w:rPr>
              <w:t>Facture électronique</w:t>
            </w:r>
            <w:r w:rsidR="00DF6008">
              <w:rPr>
                <w:noProof/>
                <w:webHidden/>
              </w:rPr>
              <w:tab/>
            </w:r>
            <w:r w:rsidR="00DF6008">
              <w:rPr>
                <w:noProof/>
                <w:webHidden/>
              </w:rPr>
              <w:fldChar w:fldCharType="begin"/>
            </w:r>
            <w:r w:rsidR="00DF6008">
              <w:rPr>
                <w:noProof/>
                <w:webHidden/>
              </w:rPr>
              <w:instrText xml:space="preserve"> PAGEREF _Toc208914238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39" w:history="1">
            <w:r w:rsidR="00DF6008" w:rsidRPr="005F6693">
              <w:rPr>
                <w:rStyle w:val="Lienhypertexte"/>
                <w:noProof/>
              </w:rPr>
              <w:t>10.2.3</w:t>
            </w:r>
            <w:r w:rsidR="00DF6008">
              <w:rPr>
                <w:rFonts w:asciiTheme="minorHAnsi" w:eastAsiaTheme="minorEastAsia" w:hAnsiTheme="minorHAnsi" w:cstheme="minorBidi"/>
                <w:smallCaps w:val="0"/>
                <w:noProof/>
              </w:rPr>
              <w:tab/>
            </w:r>
            <w:r w:rsidR="00DF6008" w:rsidRPr="005F6693">
              <w:rPr>
                <w:rStyle w:val="Lienhypertexte"/>
                <w:noProof/>
              </w:rPr>
              <w:t>Dépôt de la facture électronique</w:t>
            </w:r>
            <w:r w:rsidR="00DF6008">
              <w:rPr>
                <w:noProof/>
                <w:webHidden/>
              </w:rPr>
              <w:tab/>
            </w:r>
            <w:r w:rsidR="00DF6008">
              <w:rPr>
                <w:noProof/>
                <w:webHidden/>
              </w:rPr>
              <w:fldChar w:fldCharType="begin"/>
            </w:r>
            <w:r w:rsidR="00DF6008">
              <w:rPr>
                <w:noProof/>
                <w:webHidden/>
              </w:rPr>
              <w:instrText xml:space="preserve"> PAGEREF _Toc208914239 \h </w:instrText>
            </w:r>
            <w:r w:rsidR="00DF6008">
              <w:rPr>
                <w:noProof/>
                <w:webHidden/>
              </w:rPr>
            </w:r>
            <w:r w:rsidR="00DF6008">
              <w:rPr>
                <w:noProof/>
                <w:webHidden/>
              </w:rPr>
              <w:fldChar w:fldCharType="separate"/>
            </w:r>
            <w:r w:rsidR="008E2DED">
              <w:rPr>
                <w:noProof/>
                <w:webHidden/>
              </w:rPr>
              <w:t>14</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0" w:history="1">
            <w:r w:rsidR="00DF6008" w:rsidRPr="005F6693">
              <w:rPr>
                <w:rStyle w:val="Lienhypertexte"/>
                <w:noProof/>
              </w:rPr>
              <w:t>10.3</w:t>
            </w:r>
            <w:r w:rsidR="00DF6008">
              <w:rPr>
                <w:rFonts w:asciiTheme="minorHAnsi" w:eastAsiaTheme="minorEastAsia" w:hAnsiTheme="minorHAnsi" w:cstheme="minorBidi"/>
                <w:b w:val="0"/>
                <w:bCs w:val="0"/>
                <w:smallCaps w:val="0"/>
                <w:noProof/>
              </w:rPr>
              <w:tab/>
            </w:r>
            <w:r w:rsidR="00DF6008" w:rsidRPr="005F6693">
              <w:rPr>
                <w:rStyle w:val="Lienhypertexte"/>
                <w:noProof/>
              </w:rPr>
              <w:t>Mode de règlement</w:t>
            </w:r>
            <w:r w:rsidR="00DF6008">
              <w:rPr>
                <w:noProof/>
                <w:webHidden/>
              </w:rPr>
              <w:tab/>
            </w:r>
            <w:r w:rsidR="00DF6008">
              <w:rPr>
                <w:noProof/>
                <w:webHidden/>
              </w:rPr>
              <w:fldChar w:fldCharType="begin"/>
            </w:r>
            <w:r w:rsidR="00DF6008">
              <w:rPr>
                <w:noProof/>
                <w:webHidden/>
              </w:rPr>
              <w:instrText xml:space="preserve"> PAGEREF _Toc208914240 \h </w:instrText>
            </w:r>
            <w:r w:rsidR="00DF6008">
              <w:rPr>
                <w:noProof/>
                <w:webHidden/>
              </w:rPr>
            </w:r>
            <w:r w:rsidR="00DF6008">
              <w:rPr>
                <w:noProof/>
                <w:webHidden/>
              </w:rPr>
              <w:fldChar w:fldCharType="separate"/>
            </w:r>
            <w:r w:rsidR="008E2DED">
              <w:rPr>
                <w:noProof/>
                <w:webHidden/>
              </w:rPr>
              <w:t>15</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1" w:history="1">
            <w:r w:rsidR="00DF6008" w:rsidRPr="005F6693">
              <w:rPr>
                <w:rStyle w:val="Lienhypertexte"/>
                <w:noProof/>
              </w:rPr>
              <w:t>10.4</w:t>
            </w:r>
            <w:r w:rsidR="00DF6008">
              <w:rPr>
                <w:rFonts w:asciiTheme="minorHAnsi" w:eastAsiaTheme="minorEastAsia" w:hAnsiTheme="minorHAnsi" w:cstheme="minorBidi"/>
                <w:b w:val="0"/>
                <w:bCs w:val="0"/>
                <w:smallCaps w:val="0"/>
                <w:noProof/>
              </w:rPr>
              <w:tab/>
            </w:r>
            <w:r w:rsidR="00DF6008" w:rsidRPr="005F6693">
              <w:rPr>
                <w:rStyle w:val="Lienhypertexte"/>
                <w:noProof/>
              </w:rPr>
              <w:t>Titulaire étranger – Langue du contrat</w:t>
            </w:r>
            <w:r w:rsidR="00DF6008">
              <w:rPr>
                <w:noProof/>
                <w:webHidden/>
              </w:rPr>
              <w:tab/>
            </w:r>
            <w:r w:rsidR="00DF6008">
              <w:rPr>
                <w:noProof/>
                <w:webHidden/>
              </w:rPr>
              <w:fldChar w:fldCharType="begin"/>
            </w:r>
            <w:r w:rsidR="00DF6008">
              <w:rPr>
                <w:noProof/>
                <w:webHidden/>
              </w:rPr>
              <w:instrText xml:space="preserve"> PAGEREF _Toc208914241 \h </w:instrText>
            </w:r>
            <w:r w:rsidR="00DF6008">
              <w:rPr>
                <w:noProof/>
                <w:webHidden/>
              </w:rPr>
            </w:r>
            <w:r w:rsidR="00DF6008">
              <w:rPr>
                <w:noProof/>
                <w:webHidden/>
              </w:rPr>
              <w:fldChar w:fldCharType="separate"/>
            </w:r>
            <w:r w:rsidR="008E2DED">
              <w:rPr>
                <w:noProof/>
                <w:webHidden/>
              </w:rPr>
              <w:t>15</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42" w:history="1">
            <w:r w:rsidR="00DF6008" w:rsidRPr="005F6693">
              <w:rPr>
                <w:rStyle w:val="Lienhypertexte"/>
                <w:noProof/>
              </w:rPr>
              <w:t>Article 11 -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Modalités de passation des commandes</w:t>
            </w:r>
            <w:r w:rsidR="00DF6008">
              <w:rPr>
                <w:noProof/>
                <w:webHidden/>
              </w:rPr>
              <w:tab/>
            </w:r>
            <w:r w:rsidR="00DF6008">
              <w:rPr>
                <w:noProof/>
                <w:webHidden/>
              </w:rPr>
              <w:fldChar w:fldCharType="begin"/>
            </w:r>
            <w:r w:rsidR="00DF6008">
              <w:rPr>
                <w:noProof/>
                <w:webHidden/>
              </w:rPr>
              <w:instrText xml:space="preserve"> PAGEREF _Toc208914242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3" w:history="1">
            <w:r w:rsidR="00DF6008" w:rsidRPr="005F6693">
              <w:rPr>
                <w:rStyle w:val="Lienhypertexte"/>
                <w:noProof/>
              </w:rPr>
              <w:t>11.1</w:t>
            </w:r>
            <w:r w:rsidR="00DF6008">
              <w:rPr>
                <w:rFonts w:asciiTheme="minorHAnsi" w:eastAsiaTheme="minorEastAsia" w:hAnsiTheme="minorHAnsi" w:cstheme="minorBidi"/>
                <w:b w:val="0"/>
                <w:bCs w:val="0"/>
                <w:smallCaps w:val="0"/>
                <w:noProof/>
              </w:rPr>
              <w:tab/>
            </w:r>
            <w:r w:rsidR="00DF6008" w:rsidRPr="005F6693">
              <w:rPr>
                <w:rStyle w:val="Lienhypertexte"/>
                <w:noProof/>
              </w:rPr>
              <w:t>Etablissement d’un devis préalable à la commande</w:t>
            </w:r>
            <w:r w:rsidR="00DF6008">
              <w:rPr>
                <w:noProof/>
                <w:webHidden/>
              </w:rPr>
              <w:tab/>
            </w:r>
            <w:r w:rsidR="00DF6008">
              <w:rPr>
                <w:noProof/>
                <w:webHidden/>
              </w:rPr>
              <w:fldChar w:fldCharType="begin"/>
            </w:r>
            <w:r w:rsidR="00DF6008">
              <w:rPr>
                <w:noProof/>
                <w:webHidden/>
              </w:rPr>
              <w:instrText xml:space="preserve"> PAGEREF _Toc208914243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4" w:history="1">
            <w:r w:rsidR="00DF6008" w:rsidRPr="005F6693">
              <w:rPr>
                <w:rStyle w:val="Lienhypertexte"/>
                <w:noProof/>
              </w:rPr>
              <w:t>11.2</w:t>
            </w:r>
            <w:r w:rsidR="00DF6008">
              <w:rPr>
                <w:rFonts w:asciiTheme="minorHAnsi" w:eastAsiaTheme="minorEastAsia" w:hAnsiTheme="minorHAnsi" w:cstheme="minorBidi"/>
                <w:b w:val="0"/>
                <w:bCs w:val="0"/>
                <w:smallCaps w:val="0"/>
                <w:noProof/>
              </w:rPr>
              <w:tab/>
            </w:r>
            <w:r w:rsidR="00DF6008" w:rsidRPr="005F6693">
              <w:rPr>
                <w:rStyle w:val="Lienhypertexte"/>
                <w:noProof/>
              </w:rPr>
              <w:t>Emission des bons de commande</w:t>
            </w:r>
            <w:r w:rsidR="00DF6008">
              <w:rPr>
                <w:noProof/>
                <w:webHidden/>
              </w:rPr>
              <w:tab/>
            </w:r>
            <w:r w:rsidR="00DF6008">
              <w:rPr>
                <w:noProof/>
                <w:webHidden/>
              </w:rPr>
              <w:fldChar w:fldCharType="begin"/>
            </w:r>
            <w:r w:rsidR="00DF6008">
              <w:rPr>
                <w:noProof/>
                <w:webHidden/>
              </w:rPr>
              <w:instrText xml:space="preserve"> PAGEREF _Toc208914244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45" w:history="1">
            <w:r w:rsidR="00DF6008" w:rsidRPr="005F6693">
              <w:rPr>
                <w:rStyle w:val="Lienhypertexte"/>
                <w:noProof/>
              </w:rPr>
              <w:t>Article 12 -</w:t>
            </w:r>
            <w:r w:rsidR="00DF6008">
              <w:rPr>
                <w:rFonts w:asciiTheme="minorHAnsi" w:eastAsiaTheme="minorEastAsia" w:hAnsiTheme="minorHAnsi" w:cstheme="minorBidi"/>
                <w:b w:val="0"/>
                <w:bCs w:val="0"/>
                <w:caps w:val="0"/>
                <w:noProof/>
                <w:u w:val="none"/>
              </w:rPr>
              <w:tab/>
            </w:r>
            <w:r w:rsidR="00DF6008" w:rsidRPr="005F6693">
              <w:rPr>
                <w:rStyle w:val="Lienhypertexte"/>
                <w:noProof/>
              </w:rPr>
              <w:t>Emission des ordres de service</w:t>
            </w:r>
            <w:r w:rsidR="00DF6008">
              <w:rPr>
                <w:noProof/>
                <w:webHidden/>
              </w:rPr>
              <w:tab/>
            </w:r>
            <w:r w:rsidR="00DF6008">
              <w:rPr>
                <w:noProof/>
                <w:webHidden/>
              </w:rPr>
              <w:fldChar w:fldCharType="begin"/>
            </w:r>
            <w:r w:rsidR="00DF6008">
              <w:rPr>
                <w:noProof/>
                <w:webHidden/>
              </w:rPr>
              <w:instrText xml:space="preserve"> PAGEREF _Toc208914245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46" w:history="1">
            <w:r w:rsidR="00DF6008" w:rsidRPr="005F6693">
              <w:rPr>
                <w:rStyle w:val="Lienhypertexte"/>
                <w:noProof/>
              </w:rPr>
              <w:t>Article 13 -</w:t>
            </w:r>
            <w:r w:rsidR="00DF6008">
              <w:rPr>
                <w:rFonts w:asciiTheme="minorHAnsi" w:eastAsiaTheme="minorEastAsia" w:hAnsiTheme="minorHAnsi" w:cstheme="minorBidi"/>
                <w:b w:val="0"/>
                <w:bCs w:val="0"/>
                <w:caps w:val="0"/>
                <w:noProof/>
                <w:u w:val="none"/>
              </w:rPr>
              <w:tab/>
            </w:r>
            <w:r w:rsidR="00DF6008" w:rsidRPr="005F6693">
              <w:rPr>
                <w:rStyle w:val="Lienhypertexte"/>
                <w:noProof/>
              </w:rPr>
              <w:t>Conditions d’exécution des prestations</w:t>
            </w:r>
            <w:r w:rsidR="00DF6008">
              <w:rPr>
                <w:noProof/>
                <w:webHidden/>
              </w:rPr>
              <w:tab/>
            </w:r>
            <w:r w:rsidR="00DF6008">
              <w:rPr>
                <w:noProof/>
                <w:webHidden/>
              </w:rPr>
              <w:fldChar w:fldCharType="begin"/>
            </w:r>
            <w:r w:rsidR="00DF6008">
              <w:rPr>
                <w:noProof/>
                <w:webHidden/>
              </w:rPr>
              <w:instrText xml:space="preserve"> PAGEREF _Toc208914246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7" w:history="1">
            <w:r w:rsidR="00DF6008" w:rsidRPr="005F6693">
              <w:rPr>
                <w:rStyle w:val="Lienhypertexte"/>
                <w:noProof/>
              </w:rPr>
              <w:t>13.1</w:t>
            </w:r>
            <w:r w:rsidR="00DF6008">
              <w:rPr>
                <w:rFonts w:asciiTheme="minorHAnsi" w:eastAsiaTheme="minorEastAsia" w:hAnsiTheme="minorHAnsi" w:cstheme="minorBidi"/>
                <w:b w:val="0"/>
                <w:bCs w:val="0"/>
                <w:smallCaps w:val="0"/>
                <w:noProof/>
              </w:rPr>
              <w:tab/>
            </w:r>
            <w:r w:rsidR="00DF6008" w:rsidRPr="005F6693">
              <w:rPr>
                <w:rStyle w:val="Lienhypertexte"/>
                <w:noProof/>
              </w:rPr>
              <w:t>Qualité des fournitures</w:t>
            </w:r>
            <w:r w:rsidR="00DF6008">
              <w:rPr>
                <w:noProof/>
                <w:webHidden/>
              </w:rPr>
              <w:tab/>
            </w:r>
            <w:r w:rsidR="00DF6008">
              <w:rPr>
                <w:noProof/>
                <w:webHidden/>
              </w:rPr>
              <w:fldChar w:fldCharType="begin"/>
            </w:r>
            <w:r w:rsidR="00DF6008">
              <w:rPr>
                <w:noProof/>
                <w:webHidden/>
              </w:rPr>
              <w:instrText xml:space="preserve"> PAGEREF _Toc208914247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8" w:history="1">
            <w:r w:rsidR="00DF6008" w:rsidRPr="005F6693">
              <w:rPr>
                <w:rStyle w:val="Lienhypertexte"/>
                <w:noProof/>
              </w:rPr>
              <w:t>13.2</w:t>
            </w:r>
            <w:r w:rsidR="00DF6008">
              <w:rPr>
                <w:rFonts w:asciiTheme="minorHAnsi" w:eastAsiaTheme="minorEastAsia" w:hAnsiTheme="minorHAnsi" w:cstheme="minorBidi"/>
                <w:b w:val="0"/>
                <w:bCs w:val="0"/>
                <w:smallCaps w:val="0"/>
                <w:noProof/>
              </w:rPr>
              <w:tab/>
            </w:r>
            <w:r w:rsidR="00DF6008" w:rsidRPr="005F6693">
              <w:rPr>
                <w:rStyle w:val="Lienhypertexte"/>
                <w:noProof/>
              </w:rPr>
              <w:t>Livraison des fournitures</w:t>
            </w:r>
            <w:r w:rsidR="00DF6008">
              <w:rPr>
                <w:noProof/>
                <w:webHidden/>
              </w:rPr>
              <w:tab/>
            </w:r>
            <w:r w:rsidR="00DF6008">
              <w:rPr>
                <w:noProof/>
                <w:webHidden/>
              </w:rPr>
              <w:fldChar w:fldCharType="begin"/>
            </w:r>
            <w:r w:rsidR="00DF6008">
              <w:rPr>
                <w:noProof/>
                <w:webHidden/>
              </w:rPr>
              <w:instrText xml:space="preserve"> PAGEREF _Toc208914248 \h </w:instrText>
            </w:r>
            <w:r w:rsidR="00DF6008">
              <w:rPr>
                <w:noProof/>
                <w:webHidden/>
              </w:rPr>
            </w:r>
            <w:r w:rsidR="00DF6008">
              <w:rPr>
                <w:noProof/>
                <w:webHidden/>
              </w:rPr>
              <w:fldChar w:fldCharType="separate"/>
            </w:r>
            <w:r w:rsidR="008E2DED">
              <w:rPr>
                <w:noProof/>
                <w:webHidden/>
              </w:rPr>
              <w:t>16</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49" w:history="1">
            <w:r w:rsidR="00DF6008" w:rsidRPr="005F6693">
              <w:rPr>
                <w:rStyle w:val="Lienhypertexte"/>
                <w:noProof/>
              </w:rPr>
              <w:t>13.3</w:t>
            </w:r>
            <w:r w:rsidR="00DF6008">
              <w:rPr>
                <w:rFonts w:asciiTheme="minorHAnsi" w:eastAsiaTheme="minorEastAsia" w:hAnsiTheme="minorHAnsi" w:cstheme="minorBidi"/>
                <w:b w:val="0"/>
                <w:bCs w:val="0"/>
                <w:smallCaps w:val="0"/>
                <w:noProof/>
              </w:rPr>
              <w:tab/>
            </w:r>
            <w:r w:rsidR="00DF6008" w:rsidRPr="005F6693">
              <w:rPr>
                <w:rStyle w:val="Lienhypertexte"/>
                <w:noProof/>
              </w:rPr>
              <w:t>Les ruptures d’approvisionnement</w:t>
            </w:r>
            <w:r w:rsidR="00DF6008">
              <w:rPr>
                <w:noProof/>
                <w:webHidden/>
              </w:rPr>
              <w:tab/>
            </w:r>
            <w:r w:rsidR="00DF6008">
              <w:rPr>
                <w:noProof/>
                <w:webHidden/>
              </w:rPr>
              <w:fldChar w:fldCharType="begin"/>
            </w:r>
            <w:r w:rsidR="00DF6008">
              <w:rPr>
                <w:noProof/>
                <w:webHidden/>
              </w:rPr>
              <w:instrText xml:space="preserve"> PAGEREF _Toc208914249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50" w:history="1">
            <w:r w:rsidR="00DF6008" w:rsidRPr="005F6693">
              <w:rPr>
                <w:rStyle w:val="Lienhypertexte"/>
                <w:noProof/>
              </w:rPr>
              <w:t>13.3.1</w:t>
            </w:r>
            <w:r w:rsidR="00DF6008">
              <w:rPr>
                <w:rFonts w:asciiTheme="minorHAnsi" w:eastAsiaTheme="minorEastAsia" w:hAnsiTheme="minorHAnsi" w:cstheme="minorBidi"/>
                <w:smallCaps w:val="0"/>
                <w:noProof/>
              </w:rPr>
              <w:tab/>
            </w:r>
            <w:r w:rsidR="00DF6008" w:rsidRPr="005F6693">
              <w:rPr>
                <w:rStyle w:val="Lienhypertexte"/>
                <w:noProof/>
              </w:rPr>
              <w:t>Rupture ponctuelle d’un produit</w:t>
            </w:r>
            <w:r w:rsidR="00DF6008">
              <w:rPr>
                <w:noProof/>
                <w:webHidden/>
              </w:rPr>
              <w:tab/>
            </w:r>
            <w:r w:rsidR="00DF6008">
              <w:rPr>
                <w:noProof/>
                <w:webHidden/>
              </w:rPr>
              <w:fldChar w:fldCharType="begin"/>
            </w:r>
            <w:r w:rsidR="00DF6008">
              <w:rPr>
                <w:noProof/>
                <w:webHidden/>
              </w:rPr>
              <w:instrText xml:space="preserve"> PAGEREF _Toc208914250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51" w:history="1">
            <w:r w:rsidR="00DF6008" w:rsidRPr="005F6693">
              <w:rPr>
                <w:rStyle w:val="Lienhypertexte"/>
                <w:noProof/>
              </w:rPr>
              <w:t>13.3.2</w:t>
            </w:r>
            <w:r w:rsidR="00DF6008">
              <w:rPr>
                <w:rFonts w:asciiTheme="minorHAnsi" w:eastAsiaTheme="minorEastAsia" w:hAnsiTheme="minorHAnsi" w:cstheme="minorBidi"/>
                <w:smallCaps w:val="0"/>
                <w:noProof/>
              </w:rPr>
              <w:tab/>
            </w:r>
            <w:r w:rsidR="00DF6008" w:rsidRPr="005F6693">
              <w:rPr>
                <w:rStyle w:val="Lienhypertexte"/>
                <w:noProof/>
              </w:rPr>
              <w:t>Arrêt de commercialisation d’un produit</w:t>
            </w:r>
            <w:r w:rsidR="00DF6008">
              <w:rPr>
                <w:noProof/>
                <w:webHidden/>
              </w:rPr>
              <w:tab/>
            </w:r>
            <w:r w:rsidR="00DF6008">
              <w:rPr>
                <w:noProof/>
                <w:webHidden/>
              </w:rPr>
              <w:fldChar w:fldCharType="begin"/>
            </w:r>
            <w:r w:rsidR="00DF6008">
              <w:rPr>
                <w:noProof/>
                <w:webHidden/>
              </w:rPr>
              <w:instrText xml:space="preserve"> PAGEREF _Toc208914251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2" w:history="1">
            <w:r w:rsidR="00DF6008" w:rsidRPr="005F6693">
              <w:rPr>
                <w:rStyle w:val="Lienhypertexte"/>
                <w:noProof/>
              </w:rPr>
              <w:t>13.4</w:t>
            </w:r>
            <w:r w:rsidR="00DF6008">
              <w:rPr>
                <w:rFonts w:asciiTheme="minorHAnsi" w:eastAsiaTheme="minorEastAsia" w:hAnsiTheme="minorHAnsi" w:cstheme="minorBidi"/>
                <w:b w:val="0"/>
                <w:bCs w:val="0"/>
                <w:smallCaps w:val="0"/>
                <w:noProof/>
              </w:rPr>
              <w:tab/>
            </w:r>
            <w:r w:rsidR="00DF6008" w:rsidRPr="005F6693">
              <w:rPr>
                <w:rStyle w:val="Lienhypertexte"/>
                <w:noProof/>
              </w:rPr>
              <w:t>Description des prestations de services</w:t>
            </w:r>
            <w:r w:rsidR="00DF6008">
              <w:rPr>
                <w:noProof/>
                <w:webHidden/>
              </w:rPr>
              <w:tab/>
            </w:r>
            <w:r w:rsidR="00DF6008">
              <w:rPr>
                <w:noProof/>
                <w:webHidden/>
              </w:rPr>
              <w:fldChar w:fldCharType="begin"/>
            </w:r>
            <w:r w:rsidR="00DF6008">
              <w:rPr>
                <w:noProof/>
                <w:webHidden/>
              </w:rPr>
              <w:instrText xml:space="preserve"> PAGEREF _Toc208914252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53" w:history="1">
            <w:r w:rsidR="00DF6008" w:rsidRPr="005F6693">
              <w:rPr>
                <w:rStyle w:val="Lienhypertexte"/>
                <w:noProof/>
              </w:rPr>
              <w:t>Article 14 -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Modifications en cours d’exécution du contrat</w:t>
            </w:r>
            <w:r w:rsidR="00DF6008">
              <w:rPr>
                <w:noProof/>
                <w:webHidden/>
              </w:rPr>
              <w:tab/>
            </w:r>
            <w:r w:rsidR="00DF6008">
              <w:rPr>
                <w:noProof/>
                <w:webHidden/>
              </w:rPr>
              <w:fldChar w:fldCharType="begin"/>
            </w:r>
            <w:r w:rsidR="00DF6008">
              <w:rPr>
                <w:noProof/>
                <w:webHidden/>
              </w:rPr>
              <w:instrText xml:space="preserve"> PAGEREF _Toc208914253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4" w:history="1">
            <w:r w:rsidR="00DF6008" w:rsidRPr="005F6693">
              <w:rPr>
                <w:rStyle w:val="Lienhypertexte"/>
                <w:noProof/>
              </w:rPr>
              <w:t>14.1</w:t>
            </w:r>
            <w:r w:rsidR="00DF6008">
              <w:rPr>
                <w:rFonts w:asciiTheme="minorHAnsi" w:eastAsiaTheme="minorEastAsia" w:hAnsiTheme="minorHAnsi" w:cstheme="minorBidi"/>
                <w:b w:val="0"/>
                <w:bCs w:val="0"/>
                <w:smallCaps w:val="0"/>
                <w:noProof/>
              </w:rPr>
              <w:tab/>
            </w:r>
            <w:r w:rsidR="00DF6008" w:rsidRPr="005F6693">
              <w:rPr>
                <w:rStyle w:val="Lienhypertexte"/>
                <w:noProof/>
              </w:rPr>
              <w:t>Ajout d’un établissement bénéficiaire</w:t>
            </w:r>
            <w:r w:rsidR="00DF6008">
              <w:rPr>
                <w:noProof/>
                <w:webHidden/>
              </w:rPr>
              <w:tab/>
            </w:r>
            <w:r w:rsidR="00DF6008">
              <w:rPr>
                <w:noProof/>
                <w:webHidden/>
              </w:rPr>
              <w:fldChar w:fldCharType="begin"/>
            </w:r>
            <w:r w:rsidR="00DF6008">
              <w:rPr>
                <w:noProof/>
                <w:webHidden/>
              </w:rPr>
              <w:instrText xml:space="preserve"> PAGEREF _Toc208914254 \h </w:instrText>
            </w:r>
            <w:r w:rsidR="00DF6008">
              <w:rPr>
                <w:noProof/>
                <w:webHidden/>
              </w:rPr>
            </w:r>
            <w:r w:rsidR="00DF6008">
              <w:rPr>
                <w:noProof/>
                <w:webHidden/>
              </w:rPr>
              <w:fldChar w:fldCharType="separate"/>
            </w:r>
            <w:r w:rsidR="008E2DED">
              <w:rPr>
                <w:noProof/>
                <w:webHidden/>
              </w:rPr>
              <w:t>17</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5" w:history="1">
            <w:r w:rsidR="00DF6008" w:rsidRPr="005F6693">
              <w:rPr>
                <w:rStyle w:val="Lienhypertexte"/>
                <w:noProof/>
              </w:rPr>
              <w:t>14.2</w:t>
            </w:r>
            <w:r w:rsidR="00DF6008">
              <w:rPr>
                <w:rFonts w:asciiTheme="minorHAnsi" w:eastAsiaTheme="minorEastAsia" w:hAnsiTheme="minorHAnsi" w:cstheme="minorBidi"/>
                <w:b w:val="0"/>
                <w:bCs w:val="0"/>
                <w:smallCaps w:val="0"/>
                <w:noProof/>
              </w:rPr>
              <w:tab/>
            </w:r>
            <w:r w:rsidR="00DF6008" w:rsidRPr="005F6693">
              <w:rPr>
                <w:rStyle w:val="Lienhypertexte"/>
                <w:noProof/>
              </w:rPr>
              <w:t>Ajout de prestations complémentaires hors BPU ou catalogue</w:t>
            </w:r>
            <w:r w:rsidR="00DF6008">
              <w:rPr>
                <w:noProof/>
                <w:webHidden/>
              </w:rPr>
              <w:tab/>
            </w:r>
            <w:r w:rsidR="00DF6008">
              <w:rPr>
                <w:noProof/>
                <w:webHidden/>
              </w:rPr>
              <w:fldChar w:fldCharType="begin"/>
            </w:r>
            <w:r w:rsidR="00DF6008">
              <w:rPr>
                <w:noProof/>
                <w:webHidden/>
              </w:rPr>
              <w:instrText xml:space="preserve"> PAGEREF _Toc208914255 \h </w:instrText>
            </w:r>
            <w:r w:rsidR="00DF6008">
              <w:rPr>
                <w:noProof/>
                <w:webHidden/>
              </w:rPr>
            </w:r>
            <w:r w:rsidR="00DF6008">
              <w:rPr>
                <w:noProof/>
                <w:webHidden/>
              </w:rPr>
              <w:fldChar w:fldCharType="separate"/>
            </w:r>
            <w:r w:rsidR="008E2DED">
              <w:rPr>
                <w:noProof/>
                <w:webHidden/>
              </w:rPr>
              <w:t>18</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6" w:history="1">
            <w:r w:rsidR="00DF6008" w:rsidRPr="005F6693">
              <w:rPr>
                <w:rStyle w:val="Lienhypertexte"/>
                <w:noProof/>
              </w:rPr>
              <w:t>14.3</w:t>
            </w:r>
            <w:r w:rsidR="00DF6008">
              <w:rPr>
                <w:rFonts w:asciiTheme="minorHAnsi" w:eastAsiaTheme="minorEastAsia" w:hAnsiTheme="minorHAnsi" w:cstheme="minorBidi"/>
                <w:b w:val="0"/>
                <w:bCs w:val="0"/>
                <w:smallCaps w:val="0"/>
                <w:noProof/>
              </w:rPr>
              <w:tab/>
            </w:r>
            <w:r w:rsidR="00DF6008" w:rsidRPr="005F6693">
              <w:rPr>
                <w:rStyle w:val="Lienhypertexte"/>
                <w:noProof/>
              </w:rPr>
              <w:t>Cession du marché</w:t>
            </w:r>
            <w:r w:rsidR="00DF6008">
              <w:rPr>
                <w:noProof/>
                <w:webHidden/>
              </w:rPr>
              <w:tab/>
            </w:r>
            <w:r w:rsidR="00DF6008">
              <w:rPr>
                <w:noProof/>
                <w:webHidden/>
              </w:rPr>
              <w:fldChar w:fldCharType="begin"/>
            </w:r>
            <w:r w:rsidR="00DF6008">
              <w:rPr>
                <w:noProof/>
                <w:webHidden/>
              </w:rPr>
              <w:instrText xml:space="preserve"> PAGEREF _Toc208914256 \h </w:instrText>
            </w:r>
            <w:r w:rsidR="00DF6008">
              <w:rPr>
                <w:noProof/>
                <w:webHidden/>
              </w:rPr>
            </w:r>
            <w:r w:rsidR="00DF6008">
              <w:rPr>
                <w:noProof/>
                <w:webHidden/>
              </w:rPr>
              <w:fldChar w:fldCharType="separate"/>
            </w:r>
            <w:r w:rsidR="008E2DED">
              <w:rPr>
                <w:noProof/>
                <w:webHidden/>
              </w:rPr>
              <w:t>18</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7" w:history="1">
            <w:r w:rsidR="00DF6008" w:rsidRPr="005F6693">
              <w:rPr>
                <w:rStyle w:val="Lienhypertexte"/>
                <w:noProof/>
              </w:rPr>
              <w:t>14.4</w:t>
            </w:r>
            <w:r w:rsidR="00DF6008">
              <w:rPr>
                <w:rFonts w:asciiTheme="minorHAnsi" w:eastAsiaTheme="minorEastAsia" w:hAnsiTheme="minorHAnsi" w:cstheme="minorBidi"/>
                <w:b w:val="0"/>
                <w:bCs w:val="0"/>
                <w:smallCaps w:val="0"/>
                <w:noProof/>
              </w:rPr>
              <w:tab/>
            </w:r>
            <w:r w:rsidR="00DF6008" w:rsidRPr="005F6693">
              <w:rPr>
                <w:rStyle w:val="Lienhypertexte"/>
                <w:noProof/>
              </w:rPr>
              <w:t>Evolution législative ou réglementaire</w:t>
            </w:r>
            <w:r w:rsidR="00DF6008">
              <w:rPr>
                <w:noProof/>
                <w:webHidden/>
              </w:rPr>
              <w:tab/>
            </w:r>
            <w:r w:rsidR="00DF6008">
              <w:rPr>
                <w:noProof/>
                <w:webHidden/>
              </w:rPr>
              <w:fldChar w:fldCharType="begin"/>
            </w:r>
            <w:r w:rsidR="00DF6008">
              <w:rPr>
                <w:noProof/>
                <w:webHidden/>
              </w:rPr>
              <w:instrText xml:space="preserve"> PAGEREF _Toc208914257 \h </w:instrText>
            </w:r>
            <w:r w:rsidR="00DF6008">
              <w:rPr>
                <w:noProof/>
                <w:webHidden/>
              </w:rPr>
            </w:r>
            <w:r w:rsidR="00DF6008">
              <w:rPr>
                <w:noProof/>
                <w:webHidden/>
              </w:rPr>
              <w:fldChar w:fldCharType="separate"/>
            </w:r>
            <w:r w:rsidR="008E2DED">
              <w:rPr>
                <w:noProof/>
                <w:webHidden/>
              </w:rPr>
              <w:t>18</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58" w:history="1">
            <w:r w:rsidR="00DF6008" w:rsidRPr="005F6693">
              <w:rPr>
                <w:rStyle w:val="Lienhypertexte"/>
                <w:noProof/>
              </w:rPr>
              <w:t>14.5</w:t>
            </w:r>
            <w:r w:rsidR="00DF6008">
              <w:rPr>
                <w:rFonts w:asciiTheme="minorHAnsi" w:eastAsiaTheme="minorEastAsia" w:hAnsiTheme="minorHAnsi" w:cstheme="minorBidi"/>
                <w:b w:val="0"/>
                <w:bCs w:val="0"/>
                <w:smallCaps w:val="0"/>
                <w:noProof/>
              </w:rPr>
              <w:tab/>
            </w:r>
            <w:r w:rsidR="00DF6008" w:rsidRPr="005F6693">
              <w:rPr>
                <w:rStyle w:val="Lienhypertexte"/>
                <w:noProof/>
              </w:rPr>
              <w:t>Évolution technique ou technologique</w:t>
            </w:r>
            <w:r w:rsidR="00DF6008">
              <w:rPr>
                <w:noProof/>
                <w:webHidden/>
              </w:rPr>
              <w:tab/>
            </w:r>
            <w:r w:rsidR="00DF6008">
              <w:rPr>
                <w:noProof/>
                <w:webHidden/>
              </w:rPr>
              <w:fldChar w:fldCharType="begin"/>
            </w:r>
            <w:r w:rsidR="00DF6008">
              <w:rPr>
                <w:noProof/>
                <w:webHidden/>
              </w:rPr>
              <w:instrText xml:space="preserve"> PAGEREF _Toc208914258 \h </w:instrText>
            </w:r>
            <w:r w:rsidR="00DF6008">
              <w:rPr>
                <w:noProof/>
                <w:webHidden/>
              </w:rPr>
            </w:r>
            <w:r w:rsidR="00DF6008">
              <w:rPr>
                <w:noProof/>
                <w:webHidden/>
              </w:rPr>
              <w:fldChar w:fldCharType="separate"/>
            </w:r>
            <w:r w:rsidR="008E2DED">
              <w:rPr>
                <w:noProof/>
                <w:webHidden/>
              </w:rPr>
              <w:t>18</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59" w:history="1">
            <w:r w:rsidR="00DF6008" w:rsidRPr="005F6693">
              <w:rPr>
                <w:rStyle w:val="Lienhypertexte"/>
                <w:noProof/>
              </w:rPr>
              <w:t>Article 15 -</w:t>
            </w:r>
            <w:r w:rsidR="00DF6008">
              <w:rPr>
                <w:rFonts w:asciiTheme="minorHAnsi" w:eastAsiaTheme="minorEastAsia" w:hAnsiTheme="minorHAnsi" w:cstheme="minorBidi"/>
                <w:b w:val="0"/>
                <w:bCs w:val="0"/>
                <w:caps w:val="0"/>
                <w:noProof/>
                <w:u w:val="none"/>
              </w:rPr>
              <w:tab/>
            </w:r>
            <w:r w:rsidR="00DF6008" w:rsidRPr="005F6693">
              <w:rPr>
                <w:rStyle w:val="Lienhypertexte"/>
                <w:noProof/>
              </w:rPr>
              <w:t>Sous-traitance</w:t>
            </w:r>
            <w:r w:rsidR="00DF6008">
              <w:rPr>
                <w:noProof/>
                <w:webHidden/>
              </w:rPr>
              <w:tab/>
            </w:r>
            <w:r w:rsidR="00DF6008">
              <w:rPr>
                <w:noProof/>
                <w:webHidden/>
              </w:rPr>
              <w:fldChar w:fldCharType="begin"/>
            </w:r>
            <w:r w:rsidR="00DF6008">
              <w:rPr>
                <w:noProof/>
                <w:webHidden/>
              </w:rPr>
              <w:instrText xml:space="preserve"> PAGEREF _Toc208914259 \h </w:instrText>
            </w:r>
            <w:r w:rsidR="00DF6008">
              <w:rPr>
                <w:noProof/>
                <w:webHidden/>
              </w:rPr>
            </w:r>
            <w:r w:rsidR="00DF6008">
              <w:rPr>
                <w:noProof/>
                <w:webHidden/>
              </w:rPr>
              <w:fldChar w:fldCharType="separate"/>
            </w:r>
            <w:r w:rsidR="008E2DED">
              <w:rPr>
                <w:noProof/>
                <w:webHidden/>
              </w:rPr>
              <w:t>19</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60" w:history="1">
            <w:r w:rsidR="00DF6008" w:rsidRPr="005F6693">
              <w:rPr>
                <w:rStyle w:val="Lienhypertexte"/>
                <w:noProof/>
              </w:rPr>
              <w:t>Article 16 -</w:t>
            </w:r>
            <w:r w:rsidR="00DF6008">
              <w:rPr>
                <w:rFonts w:asciiTheme="minorHAnsi" w:eastAsiaTheme="minorEastAsia" w:hAnsiTheme="minorHAnsi" w:cstheme="minorBidi"/>
                <w:b w:val="0"/>
                <w:bCs w:val="0"/>
                <w:caps w:val="0"/>
                <w:noProof/>
                <w:u w:val="none"/>
              </w:rPr>
              <w:tab/>
            </w:r>
            <w:r w:rsidR="00DF6008" w:rsidRPr="005F6693">
              <w:rPr>
                <w:rStyle w:val="Lienhypertexte"/>
                <w:noProof/>
              </w:rPr>
              <w:t>Obligations générales du Titulaire</w:t>
            </w:r>
            <w:r w:rsidR="00DF6008">
              <w:rPr>
                <w:noProof/>
                <w:webHidden/>
              </w:rPr>
              <w:tab/>
            </w:r>
            <w:r w:rsidR="00DF6008">
              <w:rPr>
                <w:noProof/>
                <w:webHidden/>
              </w:rPr>
              <w:fldChar w:fldCharType="begin"/>
            </w:r>
            <w:r w:rsidR="00DF6008">
              <w:rPr>
                <w:noProof/>
                <w:webHidden/>
              </w:rPr>
              <w:instrText xml:space="preserve"> PAGEREF _Toc208914260 \h </w:instrText>
            </w:r>
            <w:r w:rsidR="00DF6008">
              <w:rPr>
                <w:noProof/>
                <w:webHidden/>
              </w:rPr>
            </w:r>
            <w:r w:rsidR="00DF6008">
              <w:rPr>
                <w:noProof/>
                <w:webHidden/>
              </w:rPr>
              <w:fldChar w:fldCharType="separate"/>
            </w:r>
            <w:r w:rsidR="008E2DED">
              <w:rPr>
                <w:noProof/>
                <w:webHidden/>
              </w:rPr>
              <w:t>19</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1" w:history="1">
            <w:r w:rsidR="00DF6008" w:rsidRPr="005F6693">
              <w:rPr>
                <w:rStyle w:val="Lienhypertexte"/>
                <w:noProof/>
              </w:rPr>
              <w:t>16.1</w:t>
            </w:r>
            <w:r w:rsidR="00DF6008">
              <w:rPr>
                <w:rFonts w:asciiTheme="minorHAnsi" w:eastAsiaTheme="minorEastAsia" w:hAnsiTheme="minorHAnsi" w:cstheme="minorBidi"/>
                <w:b w:val="0"/>
                <w:bCs w:val="0"/>
                <w:smallCaps w:val="0"/>
                <w:noProof/>
              </w:rPr>
              <w:tab/>
            </w:r>
            <w:r w:rsidR="00DF6008" w:rsidRPr="005F6693">
              <w:rPr>
                <w:rStyle w:val="Lienhypertexte"/>
                <w:noProof/>
              </w:rPr>
              <w:t>Changements affectant le Titulaire</w:t>
            </w:r>
            <w:r w:rsidR="00DF6008">
              <w:rPr>
                <w:noProof/>
                <w:webHidden/>
              </w:rPr>
              <w:tab/>
            </w:r>
            <w:r w:rsidR="00DF6008">
              <w:rPr>
                <w:noProof/>
                <w:webHidden/>
              </w:rPr>
              <w:fldChar w:fldCharType="begin"/>
            </w:r>
            <w:r w:rsidR="00DF6008">
              <w:rPr>
                <w:noProof/>
                <w:webHidden/>
              </w:rPr>
              <w:instrText xml:space="preserve"> PAGEREF _Toc208914261 \h </w:instrText>
            </w:r>
            <w:r w:rsidR="00DF6008">
              <w:rPr>
                <w:noProof/>
                <w:webHidden/>
              </w:rPr>
            </w:r>
            <w:r w:rsidR="00DF6008">
              <w:rPr>
                <w:noProof/>
                <w:webHidden/>
              </w:rPr>
              <w:fldChar w:fldCharType="separate"/>
            </w:r>
            <w:r w:rsidR="008E2DED">
              <w:rPr>
                <w:noProof/>
                <w:webHidden/>
              </w:rPr>
              <w:t>19</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2" w:history="1">
            <w:r w:rsidR="00DF6008" w:rsidRPr="005F6693">
              <w:rPr>
                <w:rStyle w:val="Lienhypertexte"/>
                <w:noProof/>
              </w:rPr>
              <w:t>16.2</w:t>
            </w:r>
            <w:r w:rsidR="00DF6008">
              <w:rPr>
                <w:rFonts w:asciiTheme="minorHAnsi" w:eastAsiaTheme="minorEastAsia" w:hAnsiTheme="minorHAnsi" w:cstheme="minorBidi"/>
                <w:b w:val="0"/>
                <w:bCs w:val="0"/>
                <w:smallCaps w:val="0"/>
                <w:noProof/>
              </w:rPr>
              <w:tab/>
            </w:r>
            <w:r w:rsidR="00DF6008" w:rsidRPr="005F6693">
              <w:rPr>
                <w:rStyle w:val="Lienhypertexte"/>
                <w:noProof/>
              </w:rPr>
              <w:t>Assurance</w:t>
            </w:r>
            <w:r w:rsidR="00DF6008">
              <w:rPr>
                <w:noProof/>
                <w:webHidden/>
              </w:rPr>
              <w:tab/>
            </w:r>
            <w:r w:rsidR="00DF6008">
              <w:rPr>
                <w:noProof/>
                <w:webHidden/>
              </w:rPr>
              <w:fldChar w:fldCharType="begin"/>
            </w:r>
            <w:r w:rsidR="00DF6008">
              <w:rPr>
                <w:noProof/>
                <w:webHidden/>
              </w:rPr>
              <w:instrText xml:space="preserve"> PAGEREF _Toc208914262 \h </w:instrText>
            </w:r>
            <w:r w:rsidR="00DF6008">
              <w:rPr>
                <w:noProof/>
                <w:webHidden/>
              </w:rPr>
            </w:r>
            <w:r w:rsidR="00DF6008">
              <w:rPr>
                <w:noProof/>
                <w:webHidden/>
              </w:rPr>
              <w:fldChar w:fldCharType="separate"/>
            </w:r>
            <w:r w:rsidR="008E2DED">
              <w:rPr>
                <w:noProof/>
                <w:webHidden/>
              </w:rPr>
              <w:t>19</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3" w:history="1">
            <w:r w:rsidR="00DF6008" w:rsidRPr="005F6693">
              <w:rPr>
                <w:rStyle w:val="Lienhypertexte"/>
                <w:noProof/>
              </w:rPr>
              <w:t>16.3</w:t>
            </w:r>
            <w:r w:rsidR="00DF6008">
              <w:rPr>
                <w:rFonts w:asciiTheme="minorHAnsi" w:eastAsiaTheme="minorEastAsia" w:hAnsiTheme="minorHAnsi" w:cstheme="minorBidi"/>
                <w:b w:val="0"/>
                <w:bCs w:val="0"/>
                <w:smallCaps w:val="0"/>
                <w:noProof/>
              </w:rPr>
              <w:tab/>
            </w:r>
            <w:r w:rsidR="00DF6008" w:rsidRPr="005F6693">
              <w:rPr>
                <w:rStyle w:val="Lienhypertexte"/>
                <w:noProof/>
              </w:rPr>
              <w:t>Discrétion et confidentialité</w:t>
            </w:r>
            <w:r w:rsidR="00DF6008">
              <w:rPr>
                <w:noProof/>
                <w:webHidden/>
              </w:rPr>
              <w:tab/>
            </w:r>
            <w:r w:rsidR="00DF6008">
              <w:rPr>
                <w:noProof/>
                <w:webHidden/>
              </w:rPr>
              <w:fldChar w:fldCharType="begin"/>
            </w:r>
            <w:r w:rsidR="00DF6008">
              <w:rPr>
                <w:noProof/>
                <w:webHidden/>
              </w:rPr>
              <w:instrText xml:space="preserve"> PAGEREF _Toc208914263 \h </w:instrText>
            </w:r>
            <w:r w:rsidR="00DF6008">
              <w:rPr>
                <w:noProof/>
                <w:webHidden/>
              </w:rPr>
            </w:r>
            <w:r w:rsidR="00DF6008">
              <w:rPr>
                <w:noProof/>
                <w:webHidden/>
              </w:rPr>
              <w:fldChar w:fldCharType="separate"/>
            </w:r>
            <w:r w:rsidR="008E2DED">
              <w:rPr>
                <w:noProof/>
                <w:webHidden/>
              </w:rPr>
              <w:t>20</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4" w:history="1">
            <w:r w:rsidR="00DF6008" w:rsidRPr="005F6693">
              <w:rPr>
                <w:rStyle w:val="Lienhypertexte"/>
                <w:noProof/>
              </w:rPr>
              <w:t>16.4</w:t>
            </w:r>
            <w:r w:rsidR="00DF6008">
              <w:rPr>
                <w:rFonts w:asciiTheme="minorHAnsi" w:eastAsiaTheme="minorEastAsia" w:hAnsiTheme="minorHAnsi" w:cstheme="minorBidi"/>
                <w:b w:val="0"/>
                <w:bCs w:val="0"/>
                <w:smallCaps w:val="0"/>
                <w:noProof/>
              </w:rPr>
              <w:tab/>
            </w:r>
            <w:r w:rsidR="00DF6008" w:rsidRPr="005F6693">
              <w:rPr>
                <w:rStyle w:val="Lienhypertexte"/>
                <w:noProof/>
              </w:rPr>
              <w:t>Sécurité</w:t>
            </w:r>
            <w:r w:rsidR="00DF6008">
              <w:rPr>
                <w:noProof/>
                <w:webHidden/>
              </w:rPr>
              <w:tab/>
            </w:r>
            <w:r w:rsidR="00DF6008">
              <w:rPr>
                <w:noProof/>
                <w:webHidden/>
              </w:rPr>
              <w:fldChar w:fldCharType="begin"/>
            </w:r>
            <w:r w:rsidR="00DF6008">
              <w:rPr>
                <w:noProof/>
                <w:webHidden/>
              </w:rPr>
              <w:instrText xml:space="preserve"> PAGEREF _Toc208914264 \h </w:instrText>
            </w:r>
            <w:r w:rsidR="00DF6008">
              <w:rPr>
                <w:noProof/>
                <w:webHidden/>
              </w:rPr>
            </w:r>
            <w:r w:rsidR="00DF6008">
              <w:rPr>
                <w:noProof/>
                <w:webHidden/>
              </w:rPr>
              <w:fldChar w:fldCharType="separate"/>
            </w:r>
            <w:r w:rsidR="008E2DED">
              <w:rPr>
                <w:noProof/>
                <w:webHidden/>
              </w:rPr>
              <w:t>20</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5" w:history="1">
            <w:r w:rsidR="00DF6008" w:rsidRPr="005F6693">
              <w:rPr>
                <w:rStyle w:val="Lienhypertexte"/>
                <w:noProof/>
              </w:rPr>
              <w:t>16.5</w:t>
            </w:r>
            <w:r w:rsidR="00DF6008">
              <w:rPr>
                <w:rFonts w:asciiTheme="minorHAnsi" w:eastAsiaTheme="minorEastAsia" w:hAnsiTheme="minorHAnsi" w:cstheme="minorBidi"/>
                <w:b w:val="0"/>
                <w:bCs w:val="0"/>
                <w:smallCaps w:val="0"/>
                <w:noProof/>
              </w:rPr>
              <w:tab/>
            </w:r>
            <w:r w:rsidR="00DF6008" w:rsidRPr="005F6693">
              <w:rPr>
                <w:rStyle w:val="Lienhypertexte"/>
                <w:noProof/>
              </w:rPr>
              <w:t>Règlement européen sur la protection des données Sécurités (RGPD)</w:t>
            </w:r>
            <w:r w:rsidR="00DF6008">
              <w:rPr>
                <w:noProof/>
                <w:webHidden/>
              </w:rPr>
              <w:tab/>
            </w:r>
            <w:r w:rsidR="00DF6008">
              <w:rPr>
                <w:noProof/>
                <w:webHidden/>
              </w:rPr>
              <w:fldChar w:fldCharType="begin"/>
            </w:r>
            <w:r w:rsidR="00DF6008">
              <w:rPr>
                <w:noProof/>
                <w:webHidden/>
              </w:rPr>
              <w:instrText xml:space="preserve"> PAGEREF _Toc208914265 \h </w:instrText>
            </w:r>
            <w:r w:rsidR="00DF6008">
              <w:rPr>
                <w:noProof/>
                <w:webHidden/>
              </w:rPr>
            </w:r>
            <w:r w:rsidR="00DF6008">
              <w:rPr>
                <w:noProof/>
                <w:webHidden/>
              </w:rPr>
              <w:fldChar w:fldCharType="separate"/>
            </w:r>
            <w:r w:rsidR="008E2DED">
              <w:rPr>
                <w:noProof/>
                <w:webHidden/>
              </w:rPr>
              <w:t>20</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66" w:history="1">
            <w:r w:rsidR="00DF6008" w:rsidRPr="005F6693">
              <w:rPr>
                <w:rStyle w:val="Lienhypertexte"/>
                <w:noProof/>
              </w:rPr>
              <w:t>Article 17 -</w:t>
            </w:r>
            <w:r w:rsidR="00DF6008">
              <w:rPr>
                <w:rFonts w:asciiTheme="minorHAnsi" w:eastAsiaTheme="minorEastAsia" w:hAnsiTheme="minorHAnsi" w:cstheme="minorBidi"/>
                <w:b w:val="0"/>
                <w:bCs w:val="0"/>
                <w:caps w:val="0"/>
                <w:noProof/>
                <w:u w:val="none"/>
              </w:rPr>
              <w:tab/>
            </w:r>
            <w:r w:rsidR="00DF6008" w:rsidRPr="005F6693">
              <w:rPr>
                <w:rStyle w:val="Lienhypertexte"/>
                <w:noProof/>
              </w:rPr>
              <w:t>Opérations de vérifications</w:t>
            </w:r>
            <w:r w:rsidR="00DF6008">
              <w:rPr>
                <w:noProof/>
                <w:webHidden/>
              </w:rPr>
              <w:tab/>
            </w:r>
            <w:r w:rsidR="00DF6008">
              <w:rPr>
                <w:noProof/>
                <w:webHidden/>
              </w:rPr>
              <w:fldChar w:fldCharType="begin"/>
            </w:r>
            <w:r w:rsidR="00DF6008">
              <w:rPr>
                <w:noProof/>
                <w:webHidden/>
              </w:rPr>
              <w:instrText xml:space="preserve"> PAGEREF _Toc208914266 \h </w:instrText>
            </w:r>
            <w:r w:rsidR="00DF6008">
              <w:rPr>
                <w:noProof/>
                <w:webHidden/>
              </w:rPr>
            </w:r>
            <w:r w:rsidR="00DF6008">
              <w:rPr>
                <w:noProof/>
                <w:webHidden/>
              </w:rPr>
              <w:fldChar w:fldCharType="separate"/>
            </w:r>
            <w:r w:rsidR="008E2DED">
              <w:rPr>
                <w:noProof/>
                <w:webHidden/>
              </w:rPr>
              <w:t>20</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7" w:history="1">
            <w:r w:rsidR="00DF6008" w:rsidRPr="005F6693">
              <w:rPr>
                <w:rStyle w:val="Lienhypertexte"/>
                <w:noProof/>
              </w:rPr>
              <w:t>17.1</w:t>
            </w:r>
            <w:r w:rsidR="00DF6008">
              <w:rPr>
                <w:rFonts w:asciiTheme="minorHAnsi" w:eastAsiaTheme="minorEastAsia" w:hAnsiTheme="minorHAnsi" w:cstheme="minorBidi"/>
                <w:b w:val="0"/>
                <w:bCs w:val="0"/>
                <w:smallCaps w:val="0"/>
                <w:noProof/>
              </w:rPr>
              <w:tab/>
            </w:r>
            <w:r w:rsidR="00DF6008" w:rsidRPr="005F6693">
              <w:rPr>
                <w:rStyle w:val="Lienhypertexte"/>
                <w:noProof/>
              </w:rPr>
              <w:t>Décision après vérifications</w:t>
            </w:r>
            <w:r w:rsidR="00DF6008">
              <w:rPr>
                <w:noProof/>
                <w:webHidden/>
              </w:rPr>
              <w:tab/>
            </w:r>
            <w:r w:rsidR="00DF6008">
              <w:rPr>
                <w:noProof/>
                <w:webHidden/>
              </w:rPr>
              <w:fldChar w:fldCharType="begin"/>
            </w:r>
            <w:r w:rsidR="00DF6008">
              <w:rPr>
                <w:noProof/>
                <w:webHidden/>
              </w:rPr>
              <w:instrText xml:space="preserve"> PAGEREF _Toc208914267 \h </w:instrText>
            </w:r>
            <w:r w:rsidR="00DF6008">
              <w:rPr>
                <w:noProof/>
                <w:webHidden/>
              </w:rPr>
            </w:r>
            <w:r w:rsidR="00DF6008">
              <w:rPr>
                <w:noProof/>
                <w:webHidden/>
              </w:rPr>
              <w:fldChar w:fldCharType="separate"/>
            </w:r>
            <w:r w:rsidR="008E2DED">
              <w:rPr>
                <w:noProof/>
                <w:webHidden/>
              </w:rPr>
              <w:t>20</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8" w:history="1">
            <w:r w:rsidR="00DF6008" w:rsidRPr="005F6693">
              <w:rPr>
                <w:rStyle w:val="Lienhypertexte"/>
                <w:noProof/>
              </w:rPr>
              <w:t>17.2</w:t>
            </w:r>
            <w:r w:rsidR="00DF6008">
              <w:rPr>
                <w:rFonts w:asciiTheme="minorHAnsi" w:eastAsiaTheme="minorEastAsia" w:hAnsiTheme="minorHAnsi" w:cstheme="minorBidi"/>
                <w:b w:val="0"/>
                <w:bCs w:val="0"/>
                <w:smallCaps w:val="0"/>
                <w:noProof/>
              </w:rPr>
              <w:tab/>
            </w:r>
            <w:r w:rsidR="00DF6008" w:rsidRPr="005F6693">
              <w:rPr>
                <w:rStyle w:val="Lienhypertexte"/>
                <w:noProof/>
              </w:rPr>
              <w:t>Admission et transfert de propriété</w:t>
            </w:r>
            <w:r w:rsidR="00DF6008">
              <w:rPr>
                <w:noProof/>
                <w:webHidden/>
              </w:rPr>
              <w:tab/>
            </w:r>
            <w:r w:rsidR="00DF6008">
              <w:rPr>
                <w:noProof/>
                <w:webHidden/>
              </w:rPr>
              <w:fldChar w:fldCharType="begin"/>
            </w:r>
            <w:r w:rsidR="00DF6008">
              <w:rPr>
                <w:noProof/>
                <w:webHidden/>
              </w:rPr>
              <w:instrText xml:space="preserve"> PAGEREF _Toc208914268 \h </w:instrText>
            </w:r>
            <w:r w:rsidR="00DF6008">
              <w:rPr>
                <w:noProof/>
                <w:webHidden/>
              </w:rPr>
            </w:r>
            <w:r w:rsidR="00DF6008">
              <w:rPr>
                <w:noProof/>
                <w:webHidden/>
              </w:rPr>
              <w:fldChar w:fldCharType="separate"/>
            </w:r>
            <w:r w:rsidR="008E2DED">
              <w:rPr>
                <w:noProof/>
                <w:webHidden/>
              </w:rPr>
              <w:t>21</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69" w:history="1">
            <w:r w:rsidR="00DF6008" w:rsidRPr="005F6693">
              <w:rPr>
                <w:rStyle w:val="Lienhypertexte"/>
                <w:noProof/>
              </w:rPr>
              <w:t>17.3</w:t>
            </w:r>
            <w:r w:rsidR="00DF6008">
              <w:rPr>
                <w:rFonts w:asciiTheme="minorHAnsi" w:eastAsiaTheme="minorEastAsia" w:hAnsiTheme="minorHAnsi" w:cstheme="minorBidi"/>
                <w:b w:val="0"/>
                <w:bCs w:val="0"/>
                <w:smallCaps w:val="0"/>
                <w:noProof/>
              </w:rPr>
              <w:tab/>
            </w:r>
            <w:r w:rsidR="00DF6008" w:rsidRPr="005F6693">
              <w:rPr>
                <w:rStyle w:val="Lienhypertexte"/>
                <w:noProof/>
              </w:rPr>
              <w:t>Responsabilité</w:t>
            </w:r>
            <w:r w:rsidR="00DF6008">
              <w:rPr>
                <w:noProof/>
                <w:webHidden/>
              </w:rPr>
              <w:tab/>
            </w:r>
            <w:r w:rsidR="00DF6008">
              <w:rPr>
                <w:noProof/>
                <w:webHidden/>
              </w:rPr>
              <w:fldChar w:fldCharType="begin"/>
            </w:r>
            <w:r w:rsidR="00DF6008">
              <w:rPr>
                <w:noProof/>
                <w:webHidden/>
              </w:rPr>
              <w:instrText xml:space="preserve"> PAGEREF _Toc208914269 \h </w:instrText>
            </w:r>
            <w:r w:rsidR="00DF6008">
              <w:rPr>
                <w:noProof/>
                <w:webHidden/>
              </w:rPr>
            </w:r>
            <w:r w:rsidR="00DF6008">
              <w:rPr>
                <w:noProof/>
                <w:webHidden/>
              </w:rPr>
              <w:fldChar w:fldCharType="separate"/>
            </w:r>
            <w:r w:rsidR="008E2DED">
              <w:rPr>
                <w:noProof/>
                <w:webHidden/>
              </w:rPr>
              <w:t>21</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70" w:history="1">
            <w:r w:rsidR="00DF6008" w:rsidRPr="005F6693">
              <w:rPr>
                <w:rStyle w:val="Lienhypertexte"/>
                <w:noProof/>
              </w:rPr>
              <w:t>Article 18 -</w:t>
            </w:r>
            <w:r w:rsidR="00DF6008">
              <w:rPr>
                <w:rFonts w:asciiTheme="minorHAnsi" w:eastAsiaTheme="minorEastAsia" w:hAnsiTheme="minorHAnsi" w:cstheme="minorBidi"/>
                <w:b w:val="0"/>
                <w:bCs w:val="0"/>
                <w:caps w:val="0"/>
                <w:noProof/>
                <w:u w:val="none"/>
              </w:rPr>
              <w:tab/>
            </w:r>
            <w:r w:rsidR="00DF6008" w:rsidRPr="005F6693">
              <w:rPr>
                <w:rStyle w:val="Lienhypertexte"/>
                <w:noProof/>
              </w:rPr>
              <w:t>Garantie</w:t>
            </w:r>
            <w:r w:rsidR="00DF6008">
              <w:rPr>
                <w:noProof/>
                <w:webHidden/>
              </w:rPr>
              <w:tab/>
            </w:r>
            <w:r w:rsidR="00DF6008">
              <w:rPr>
                <w:noProof/>
                <w:webHidden/>
              </w:rPr>
              <w:fldChar w:fldCharType="begin"/>
            </w:r>
            <w:r w:rsidR="00DF6008">
              <w:rPr>
                <w:noProof/>
                <w:webHidden/>
              </w:rPr>
              <w:instrText xml:space="preserve"> PAGEREF _Toc208914270 \h </w:instrText>
            </w:r>
            <w:r w:rsidR="00DF6008">
              <w:rPr>
                <w:noProof/>
                <w:webHidden/>
              </w:rPr>
            </w:r>
            <w:r w:rsidR="00DF6008">
              <w:rPr>
                <w:noProof/>
                <w:webHidden/>
              </w:rPr>
              <w:fldChar w:fldCharType="separate"/>
            </w:r>
            <w:r w:rsidR="008E2DED">
              <w:rPr>
                <w:noProof/>
                <w:webHidden/>
              </w:rPr>
              <w:t>21</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71" w:history="1">
            <w:r w:rsidR="00DF6008" w:rsidRPr="005F6693">
              <w:rPr>
                <w:rStyle w:val="Lienhypertexte"/>
                <w:noProof/>
              </w:rPr>
              <w:t>Article 19 -</w:t>
            </w:r>
            <w:r w:rsidR="00DF6008">
              <w:rPr>
                <w:rFonts w:asciiTheme="minorHAnsi" w:eastAsiaTheme="minorEastAsia" w:hAnsiTheme="minorHAnsi" w:cstheme="minorBidi"/>
                <w:b w:val="0"/>
                <w:bCs w:val="0"/>
                <w:caps w:val="0"/>
                <w:noProof/>
                <w:u w:val="none"/>
              </w:rPr>
              <w:tab/>
            </w:r>
            <w:r w:rsidR="00DF6008" w:rsidRPr="005F6693">
              <w:rPr>
                <w:rStyle w:val="Lienhypertexte"/>
                <w:noProof/>
              </w:rPr>
              <w:t>Portail d’approvisionnement dématérialisé (PAD)</w:t>
            </w:r>
            <w:r w:rsidR="00DF6008">
              <w:rPr>
                <w:noProof/>
                <w:webHidden/>
              </w:rPr>
              <w:tab/>
            </w:r>
            <w:r w:rsidR="00DF6008">
              <w:rPr>
                <w:noProof/>
                <w:webHidden/>
              </w:rPr>
              <w:fldChar w:fldCharType="begin"/>
            </w:r>
            <w:r w:rsidR="00DF6008">
              <w:rPr>
                <w:noProof/>
                <w:webHidden/>
              </w:rPr>
              <w:instrText xml:space="preserve"> PAGEREF _Toc208914271 \h </w:instrText>
            </w:r>
            <w:r w:rsidR="00DF6008">
              <w:rPr>
                <w:noProof/>
                <w:webHidden/>
              </w:rPr>
            </w:r>
            <w:r w:rsidR="00DF6008">
              <w:rPr>
                <w:noProof/>
                <w:webHidden/>
              </w:rPr>
              <w:fldChar w:fldCharType="separate"/>
            </w:r>
            <w:r w:rsidR="008E2DED">
              <w:rPr>
                <w:noProof/>
                <w:webHidden/>
              </w:rPr>
              <w:t>21</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72" w:history="1">
            <w:r w:rsidR="00DF6008" w:rsidRPr="005F6693">
              <w:rPr>
                <w:rStyle w:val="Lienhypertexte"/>
                <w:noProof/>
              </w:rPr>
              <w:t>Article 20 -</w:t>
            </w:r>
            <w:r w:rsidR="00DF6008">
              <w:rPr>
                <w:rFonts w:asciiTheme="minorHAnsi" w:eastAsiaTheme="minorEastAsia" w:hAnsiTheme="minorHAnsi" w:cstheme="minorBidi"/>
                <w:b w:val="0"/>
                <w:bCs w:val="0"/>
                <w:caps w:val="0"/>
                <w:noProof/>
                <w:u w:val="none"/>
              </w:rPr>
              <w:tab/>
            </w:r>
            <w:r w:rsidR="00DF6008" w:rsidRPr="005F6693">
              <w:rPr>
                <w:rStyle w:val="Lienhypertexte"/>
                <w:noProof/>
              </w:rPr>
              <w:t>Délais d’exécution et pénalités de retard</w:t>
            </w:r>
            <w:r w:rsidR="00DF6008">
              <w:rPr>
                <w:noProof/>
                <w:webHidden/>
              </w:rPr>
              <w:tab/>
            </w:r>
            <w:r w:rsidR="00DF6008">
              <w:rPr>
                <w:noProof/>
                <w:webHidden/>
              </w:rPr>
              <w:fldChar w:fldCharType="begin"/>
            </w:r>
            <w:r w:rsidR="00DF6008">
              <w:rPr>
                <w:noProof/>
                <w:webHidden/>
              </w:rPr>
              <w:instrText xml:space="preserve"> PAGEREF _Toc208914272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3" w:history="1">
            <w:r w:rsidR="00DF6008" w:rsidRPr="005F6693">
              <w:rPr>
                <w:rStyle w:val="Lienhypertexte"/>
                <w:noProof/>
              </w:rPr>
              <w:t>20.1</w:t>
            </w:r>
            <w:r w:rsidR="00DF6008">
              <w:rPr>
                <w:rFonts w:asciiTheme="minorHAnsi" w:eastAsiaTheme="minorEastAsia" w:hAnsiTheme="minorHAnsi" w:cstheme="minorBidi"/>
                <w:b w:val="0"/>
                <w:bCs w:val="0"/>
                <w:smallCaps w:val="0"/>
                <w:noProof/>
              </w:rPr>
              <w:tab/>
            </w:r>
            <w:r w:rsidR="00DF6008" w:rsidRPr="005F6693">
              <w:rPr>
                <w:rStyle w:val="Lienhypertexte"/>
                <w:noProof/>
              </w:rPr>
              <w:t>Définition du délai contractuel</w:t>
            </w:r>
            <w:r w:rsidR="00DF6008">
              <w:rPr>
                <w:noProof/>
                <w:webHidden/>
              </w:rPr>
              <w:tab/>
            </w:r>
            <w:r w:rsidR="00DF6008">
              <w:rPr>
                <w:noProof/>
                <w:webHidden/>
              </w:rPr>
              <w:fldChar w:fldCharType="begin"/>
            </w:r>
            <w:r w:rsidR="00DF6008">
              <w:rPr>
                <w:noProof/>
                <w:webHidden/>
              </w:rPr>
              <w:instrText xml:space="preserve"> PAGEREF _Toc208914273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4" w:history="1">
            <w:r w:rsidR="00DF6008" w:rsidRPr="005F6693">
              <w:rPr>
                <w:rStyle w:val="Lienhypertexte"/>
                <w:noProof/>
              </w:rPr>
              <w:t>20.2</w:t>
            </w:r>
            <w:r w:rsidR="00DF6008">
              <w:rPr>
                <w:rFonts w:asciiTheme="minorHAnsi" w:eastAsiaTheme="minorEastAsia" w:hAnsiTheme="minorHAnsi" w:cstheme="minorBidi"/>
                <w:b w:val="0"/>
                <w:bCs w:val="0"/>
                <w:smallCaps w:val="0"/>
                <w:noProof/>
              </w:rPr>
              <w:tab/>
            </w:r>
            <w:r w:rsidR="00DF6008" w:rsidRPr="005F6693">
              <w:rPr>
                <w:rStyle w:val="Lienhypertexte"/>
                <w:noProof/>
              </w:rPr>
              <w:t>Exigibilité des pénalités de retard</w:t>
            </w:r>
            <w:r w:rsidR="00DF6008">
              <w:rPr>
                <w:noProof/>
                <w:webHidden/>
              </w:rPr>
              <w:tab/>
            </w:r>
            <w:r w:rsidR="00DF6008">
              <w:rPr>
                <w:noProof/>
                <w:webHidden/>
              </w:rPr>
              <w:fldChar w:fldCharType="begin"/>
            </w:r>
            <w:r w:rsidR="00DF6008">
              <w:rPr>
                <w:noProof/>
                <w:webHidden/>
              </w:rPr>
              <w:instrText xml:space="preserve"> PAGEREF _Toc208914274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5" w:history="1">
            <w:r w:rsidR="00DF6008" w:rsidRPr="005F6693">
              <w:rPr>
                <w:rStyle w:val="Lienhypertexte"/>
                <w:noProof/>
              </w:rPr>
              <w:t>20.3</w:t>
            </w:r>
            <w:r w:rsidR="00DF6008">
              <w:rPr>
                <w:rFonts w:asciiTheme="minorHAnsi" w:eastAsiaTheme="minorEastAsia" w:hAnsiTheme="minorHAnsi" w:cstheme="minorBidi"/>
                <w:b w:val="0"/>
                <w:bCs w:val="0"/>
                <w:smallCaps w:val="0"/>
                <w:noProof/>
              </w:rPr>
              <w:tab/>
            </w:r>
            <w:r w:rsidR="00DF6008" w:rsidRPr="005F6693">
              <w:rPr>
                <w:rStyle w:val="Lienhypertexte"/>
                <w:noProof/>
              </w:rPr>
              <w:t>Calcul des pénalités de retard d’exécution</w:t>
            </w:r>
            <w:r w:rsidR="00DF6008">
              <w:rPr>
                <w:noProof/>
                <w:webHidden/>
              </w:rPr>
              <w:tab/>
            </w:r>
            <w:r w:rsidR="00DF6008">
              <w:rPr>
                <w:noProof/>
                <w:webHidden/>
              </w:rPr>
              <w:fldChar w:fldCharType="begin"/>
            </w:r>
            <w:r w:rsidR="00DF6008">
              <w:rPr>
                <w:noProof/>
                <w:webHidden/>
              </w:rPr>
              <w:instrText xml:space="preserve"> PAGEREF _Toc208914275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6" w:history="1">
            <w:r w:rsidR="00DF6008" w:rsidRPr="005F6693">
              <w:rPr>
                <w:rStyle w:val="Lienhypertexte"/>
                <w:noProof/>
              </w:rPr>
              <w:t>20.4</w:t>
            </w:r>
            <w:r w:rsidR="00DF6008">
              <w:rPr>
                <w:rFonts w:asciiTheme="minorHAnsi" w:eastAsiaTheme="minorEastAsia" w:hAnsiTheme="minorHAnsi" w:cstheme="minorBidi"/>
                <w:b w:val="0"/>
                <w:bCs w:val="0"/>
                <w:smallCaps w:val="0"/>
                <w:noProof/>
              </w:rPr>
              <w:tab/>
            </w:r>
            <w:r w:rsidR="00DF6008" w:rsidRPr="005F6693">
              <w:rPr>
                <w:rStyle w:val="Lienhypertexte"/>
                <w:noProof/>
              </w:rPr>
              <w:t>Pénalités pour mauvaise exécution des prestations</w:t>
            </w:r>
            <w:r w:rsidR="00DF6008">
              <w:rPr>
                <w:noProof/>
                <w:webHidden/>
              </w:rPr>
              <w:tab/>
            </w:r>
            <w:r w:rsidR="00DF6008">
              <w:rPr>
                <w:noProof/>
                <w:webHidden/>
              </w:rPr>
              <w:fldChar w:fldCharType="begin"/>
            </w:r>
            <w:r w:rsidR="00DF6008">
              <w:rPr>
                <w:noProof/>
                <w:webHidden/>
              </w:rPr>
              <w:instrText xml:space="preserve"> PAGEREF _Toc208914276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7" w:history="1">
            <w:r w:rsidR="00DF6008" w:rsidRPr="005F6693">
              <w:rPr>
                <w:rStyle w:val="Lienhypertexte"/>
                <w:noProof/>
              </w:rPr>
              <w:t>20.5</w:t>
            </w:r>
            <w:r w:rsidR="00DF6008">
              <w:rPr>
                <w:rFonts w:asciiTheme="minorHAnsi" w:eastAsiaTheme="minorEastAsia" w:hAnsiTheme="minorHAnsi" w:cstheme="minorBidi"/>
                <w:b w:val="0"/>
                <w:bCs w:val="0"/>
                <w:smallCaps w:val="0"/>
                <w:noProof/>
              </w:rPr>
              <w:tab/>
            </w:r>
            <w:r w:rsidR="00DF6008" w:rsidRPr="005F6693">
              <w:rPr>
                <w:rStyle w:val="Lienhypertexte"/>
                <w:noProof/>
              </w:rPr>
              <w:t>Pénalités pour retard dans la fourniture de documents</w:t>
            </w:r>
            <w:r w:rsidR="00DF6008">
              <w:rPr>
                <w:noProof/>
                <w:webHidden/>
              </w:rPr>
              <w:tab/>
            </w:r>
            <w:r w:rsidR="00DF6008">
              <w:rPr>
                <w:noProof/>
                <w:webHidden/>
              </w:rPr>
              <w:fldChar w:fldCharType="begin"/>
            </w:r>
            <w:r w:rsidR="00DF6008">
              <w:rPr>
                <w:noProof/>
                <w:webHidden/>
              </w:rPr>
              <w:instrText xml:space="preserve"> PAGEREF _Toc208914277 \h </w:instrText>
            </w:r>
            <w:r w:rsidR="00DF6008">
              <w:rPr>
                <w:noProof/>
                <w:webHidden/>
              </w:rPr>
            </w:r>
            <w:r w:rsidR="00DF6008">
              <w:rPr>
                <w:noProof/>
                <w:webHidden/>
              </w:rPr>
              <w:fldChar w:fldCharType="separate"/>
            </w:r>
            <w:r w:rsidR="008E2DED">
              <w:rPr>
                <w:noProof/>
                <w:webHidden/>
              </w:rPr>
              <w:t>22</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78" w:history="1">
            <w:r w:rsidR="00DF6008" w:rsidRPr="005F6693">
              <w:rPr>
                <w:rStyle w:val="Lienhypertexte"/>
                <w:noProof/>
              </w:rPr>
              <w:t>20.6</w:t>
            </w:r>
            <w:r w:rsidR="00DF6008">
              <w:rPr>
                <w:rFonts w:asciiTheme="minorHAnsi" w:eastAsiaTheme="minorEastAsia" w:hAnsiTheme="minorHAnsi" w:cstheme="minorBidi"/>
                <w:b w:val="0"/>
                <w:bCs w:val="0"/>
                <w:smallCaps w:val="0"/>
                <w:noProof/>
              </w:rPr>
              <w:tab/>
            </w:r>
            <w:r w:rsidR="00DF6008" w:rsidRPr="005F6693">
              <w:rPr>
                <w:rStyle w:val="Lienhypertexte"/>
                <w:noProof/>
              </w:rPr>
              <w:t>Cumul</w:t>
            </w:r>
            <w:r w:rsidR="00DF6008">
              <w:rPr>
                <w:noProof/>
                <w:webHidden/>
              </w:rPr>
              <w:tab/>
            </w:r>
            <w:r w:rsidR="00DF6008">
              <w:rPr>
                <w:noProof/>
                <w:webHidden/>
              </w:rPr>
              <w:fldChar w:fldCharType="begin"/>
            </w:r>
            <w:r w:rsidR="00DF6008">
              <w:rPr>
                <w:noProof/>
                <w:webHidden/>
              </w:rPr>
              <w:instrText xml:space="preserve"> PAGEREF _Toc208914278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79" w:history="1">
            <w:r w:rsidR="00DF6008" w:rsidRPr="005F6693">
              <w:rPr>
                <w:rStyle w:val="Lienhypertexte"/>
                <w:noProof/>
              </w:rPr>
              <w:t>Article 21 -</w:t>
            </w:r>
            <w:r w:rsidR="00DF6008">
              <w:rPr>
                <w:rFonts w:asciiTheme="minorHAnsi" w:eastAsiaTheme="minorEastAsia" w:hAnsiTheme="minorHAnsi" w:cstheme="minorBidi"/>
                <w:b w:val="0"/>
                <w:bCs w:val="0"/>
                <w:caps w:val="0"/>
                <w:noProof/>
                <w:u w:val="none"/>
              </w:rPr>
              <w:tab/>
            </w:r>
            <w:r w:rsidR="00DF6008" w:rsidRPr="005F6693">
              <w:rPr>
                <w:rStyle w:val="Lienhypertexte"/>
                <w:noProof/>
              </w:rPr>
              <w:t>Résiliation du marché</w:t>
            </w:r>
            <w:r w:rsidR="00DF6008">
              <w:rPr>
                <w:noProof/>
                <w:webHidden/>
              </w:rPr>
              <w:tab/>
            </w:r>
            <w:r w:rsidR="00DF6008">
              <w:rPr>
                <w:noProof/>
                <w:webHidden/>
              </w:rPr>
              <w:fldChar w:fldCharType="begin"/>
            </w:r>
            <w:r w:rsidR="00DF6008">
              <w:rPr>
                <w:noProof/>
                <w:webHidden/>
              </w:rPr>
              <w:instrText xml:space="preserve"> PAGEREF _Toc208914279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80" w:history="1">
            <w:r w:rsidR="00DF6008" w:rsidRPr="005F6693">
              <w:rPr>
                <w:rStyle w:val="Lienhypertexte"/>
                <w:noProof/>
              </w:rPr>
              <w:t>21.1</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évènements extérieurs au marché</w:t>
            </w:r>
            <w:r w:rsidR="00DF6008">
              <w:rPr>
                <w:noProof/>
                <w:webHidden/>
              </w:rPr>
              <w:tab/>
            </w:r>
            <w:r w:rsidR="00DF6008">
              <w:rPr>
                <w:noProof/>
                <w:webHidden/>
              </w:rPr>
              <w:fldChar w:fldCharType="begin"/>
            </w:r>
            <w:r w:rsidR="00DF6008">
              <w:rPr>
                <w:noProof/>
                <w:webHidden/>
              </w:rPr>
              <w:instrText xml:space="preserve"> PAGEREF _Toc208914280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81" w:history="1">
            <w:r w:rsidR="00DF6008" w:rsidRPr="005F6693">
              <w:rPr>
                <w:rStyle w:val="Lienhypertexte"/>
                <w:noProof/>
              </w:rPr>
              <w:t>21.2</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évènements liés au marché</w:t>
            </w:r>
            <w:r w:rsidR="00DF6008">
              <w:rPr>
                <w:noProof/>
                <w:webHidden/>
              </w:rPr>
              <w:tab/>
            </w:r>
            <w:r w:rsidR="00DF6008">
              <w:rPr>
                <w:noProof/>
                <w:webHidden/>
              </w:rPr>
              <w:fldChar w:fldCharType="begin"/>
            </w:r>
            <w:r w:rsidR="00DF6008">
              <w:rPr>
                <w:noProof/>
                <w:webHidden/>
              </w:rPr>
              <w:instrText xml:space="preserve"> PAGEREF _Toc208914281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82" w:history="1">
            <w:r w:rsidR="00DF6008" w:rsidRPr="005F6693">
              <w:rPr>
                <w:rStyle w:val="Lienhypertexte"/>
                <w:noProof/>
              </w:rPr>
              <w:t>21.3</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motifs d’intérêt général</w:t>
            </w:r>
            <w:r w:rsidR="00DF6008">
              <w:rPr>
                <w:noProof/>
                <w:webHidden/>
              </w:rPr>
              <w:tab/>
            </w:r>
            <w:r w:rsidR="00DF6008">
              <w:rPr>
                <w:noProof/>
                <w:webHidden/>
              </w:rPr>
              <w:fldChar w:fldCharType="begin"/>
            </w:r>
            <w:r w:rsidR="00DF6008">
              <w:rPr>
                <w:noProof/>
                <w:webHidden/>
              </w:rPr>
              <w:instrText xml:space="preserve"> PAGEREF _Toc208914282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83" w:history="1">
            <w:r w:rsidR="00DF6008" w:rsidRPr="005F6693">
              <w:rPr>
                <w:rStyle w:val="Lienhypertexte"/>
                <w:noProof/>
              </w:rPr>
              <w:t>21.4</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aux torts du Titulaire</w:t>
            </w:r>
            <w:r w:rsidR="00DF6008">
              <w:rPr>
                <w:noProof/>
                <w:webHidden/>
              </w:rPr>
              <w:tab/>
            </w:r>
            <w:r w:rsidR="00DF6008">
              <w:rPr>
                <w:noProof/>
                <w:webHidden/>
              </w:rPr>
              <w:fldChar w:fldCharType="begin"/>
            </w:r>
            <w:r w:rsidR="00DF6008">
              <w:rPr>
                <w:noProof/>
                <w:webHidden/>
              </w:rPr>
              <w:instrText xml:space="preserve"> PAGEREF _Toc208914283 \h </w:instrText>
            </w:r>
            <w:r w:rsidR="00DF6008">
              <w:rPr>
                <w:noProof/>
                <w:webHidden/>
              </w:rPr>
            </w:r>
            <w:r w:rsidR="00DF6008">
              <w:rPr>
                <w:noProof/>
                <w:webHidden/>
              </w:rPr>
              <w:fldChar w:fldCharType="separate"/>
            </w:r>
            <w:r w:rsidR="008E2DED">
              <w:rPr>
                <w:noProof/>
                <w:webHidden/>
              </w:rPr>
              <w:t>23</w:t>
            </w:r>
            <w:r w:rsidR="00DF6008">
              <w:rPr>
                <w:noProof/>
                <w:webHidden/>
              </w:rPr>
              <w:fldChar w:fldCharType="end"/>
            </w:r>
          </w:hyperlink>
        </w:p>
        <w:p w:rsidR="00DF6008" w:rsidRDefault="001A15C4">
          <w:pPr>
            <w:pStyle w:val="TM2"/>
            <w:tabs>
              <w:tab w:val="left" w:pos="605"/>
            </w:tabs>
            <w:rPr>
              <w:rFonts w:asciiTheme="minorHAnsi" w:eastAsiaTheme="minorEastAsia" w:hAnsiTheme="minorHAnsi" w:cstheme="minorBidi"/>
              <w:b w:val="0"/>
              <w:bCs w:val="0"/>
              <w:smallCaps w:val="0"/>
              <w:noProof/>
            </w:rPr>
          </w:pPr>
          <w:hyperlink w:anchor="_Toc208914284" w:history="1">
            <w:r w:rsidR="00DF6008" w:rsidRPr="005F6693">
              <w:rPr>
                <w:rStyle w:val="Lienhypertexte"/>
                <w:noProof/>
              </w:rPr>
              <w:t>21.5</w:t>
            </w:r>
            <w:r w:rsidR="00DF6008">
              <w:rPr>
                <w:rFonts w:asciiTheme="minorHAnsi" w:eastAsiaTheme="minorEastAsia" w:hAnsiTheme="minorHAnsi" w:cstheme="minorBidi"/>
                <w:b w:val="0"/>
                <w:bCs w:val="0"/>
                <w:smallCaps w:val="0"/>
                <w:noProof/>
              </w:rPr>
              <w:tab/>
            </w:r>
            <w:r w:rsidR="00DF6008" w:rsidRPr="005F6693">
              <w:rPr>
                <w:rStyle w:val="Lienhypertexte"/>
                <w:noProof/>
              </w:rPr>
              <w:t>Exécution de la prestation aux frais et risques du Titulaire</w:t>
            </w:r>
            <w:r w:rsidR="00DF6008">
              <w:rPr>
                <w:noProof/>
                <w:webHidden/>
              </w:rPr>
              <w:tab/>
            </w:r>
            <w:r w:rsidR="00DF6008">
              <w:rPr>
                <w:noProof/>
                <w:webHidden/>
              </w:rPr>
              <w:fldChar w:fldCharType="begin"/>
            </w:r>
            <w:r w:rsidR="00DF6008">
              <w:rPr>
                <w:noProof/>
                <w:webHidden/>
              </w:rPr>
              <w:instrText xml:space="preserve"> PAGEREF _Toc208914284 \h </w:instrText>
            </w:r>
            <w:r w:rsidR="00DF6008">
              <w:rPr>
                <w:noProof/>
                <w:webHidden/>
              </w:rPr>
            </w:r>
            <w:r w:rsidR="00DF6008">
              <w:rPr>
                <w:noProof/>
                <w:webHidden/>
              </w:rPr>
              <w:fldChar w:fldCharType="separate"/>
            </w:r>
            <w:r w:rsidR="008E2DED">
              <w:rPr>
                <w:noProof/>
                <w:webHidden/>
              </w:rPr>
              <w:t>24</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85" w:history="1">
            <w:r w:rsidR="00DF6008" w:rsidRPr="005F6693">
              <w:rPr>
                <w:rStyle w:val="Lienhypertexte"/>
                <w:noProof/>
              </w:rPr>
              <w:t>21.5.1</w:t>
            </w:r>
            <w:r w:rsidR="00DF6008">
              <w:rPr>
                <w:rFonts w:asciiTheme="minorHAnsi" w:eastAsiaTheme="minorEastAsia" w:hAnsiTheme="minorHAnsi" w:cstheme="minorBidi"/>
                <w:smallCaps w:val="0"/>
                <w:noProof/>
              </w:rPr>
              <w:tab/>
            </w:r>
            <w:r w:rsidR="00DF6008" w:rsidRPr="005F6693">
              <w:rPr>
                <w:rStyle w:val="Lienhypertexte"/>
                <w:noProof/>
              </w:rPr>
              <w:t>En cas d’inexécution de la prestation en cours d’exécution</w:t>
            </w:r>
            <w:r w:rsidR="00DF6008">
              <w:rPr>
                <w:noProof/>
                <w:webHidden/>
              </w:rPr>
              <w:tab/>
            </w:r>
            <w:r w:rsidR="00DF6008">
              <w:rPr>
                <w:noProof/>
                <w:webHidden/>
              </w:rPr>
              <w:fldChar w:fldCharType="begin"/>
            </w:r>
            <w:r w:rsidR="00DF6008">
              <w:rPr>
                <w:noProof/>
                <w:webHidden/>
              </w:rPr>
              <w:instrText xml:space="preserve"> PAGEREF _Toc208914285 \h </w:instrText>
            </w:r>
            <w:r w:rsidR="00DF6008">
              <w:rPr>
                <w:noProof/>
                <w:webHidden/>
              </w:rPr>
            </w:r>
            <w:r w:rsidR="00DF6008">
              <w:rPr>
                <w:noProof/>
                <w:webHidden/>
              </w:rPr>
              <w:fldChar w:fldCharType="separate"/>
            </w:r>
            <w:r w:rsidR="008E2DED">
              <w:rPr>
                <w:noProof/>
                <w:webHidden/>
              </w:rPr>
              <w:t>24</w:t>
            </w:r>
            <w:r w:rsidR="00DF6008">
              <w:rPr>
                <w:noProof/>
                <w:webHidden/>
              </w:rPr>
              <w:fldChar w:fldCharType="end"/>
            </w:r>
          </w:hyperlink>
        </w:p>
        <w:p w:rsidR="00DF6008" w:rsidRDefault="001A15C4">
          <w:pPr>
            <w:pStyle w:val="TM3"/>
            <w:tabs>
              <w:tab w:val="left" w:pos="770"/>
            </w:tabs>
            <w:rPr>
              <w:rFonts w:asciiTheme="minorHAnsi" w:eastAsiaTheme="minorEastAsia" w:hAnsiTheme="minorHAnsi" w:cstheme="minorBidi"/>
              <w:smallCaps w:val="0"/>
              <w:noProof/>
            </w:rPr>
          </w:pPr>
          <w:hyperlink w:anchor="_Toc208914286" w:history="1">
            <w:r w:rsidR="00DF6008" w:rsidRPr="005F6693">
              <w:rPr>
                <w:rStyle w:val="Lienhypertexte"/>
                <w:noProof/>
              </w:rPr>
              <w:t>21.5.2</w:t>
            </w:r>
            <w:r w:rsidR="00DF6008">
              <w:rPr>
                <w:rFonts w:asciiTheme="minorHAnsi" w:eastAsiaTheme="minorEastAsia" w:hAnsiTheme="minorHAnsi" w:cstheme="minorBidi"/>
                <w:smallCaps w:val="0"/>
                <w:noProof/>
              </w:rPr>
              <w:tab/>
            </w:r>
            <w:r w:rsidR="00DF6008" w:rsidRPr="005F6693">
              <w:rPr>
                <w:rStyle w:val="Lienhypertexte"/>
                <w:noProof/>
              </w:rPr>
              <w:t>Après résiliation prononcée aux torts du Titulaire</w:t>
            </w:r>
            <w:r w:rsidR="00DF6008">
              <w:rPr>
                <w:noProof/>
                <w:webHidden/>
              </w:rPr>
              <w:tab/>
            </w:r>
            <w:r w:rsidR="00DF6008">
              <w:rPr>
                <w:noProof/>
                <w:webHidden/>
              </w:rPr>
              <w:fldChar w:fldCharType="begin"/>
            </w:r>
            <w:r w:rsidR="00DF6008">
              <w:rPr>
                <w:noProof/>
                <w:webHidden/>
              </w:rPr>
              <w:instrText xml:space="preserve"> PAGEREF _Toc208914286 \h </w:instrText>
            </w:r>
            <w:r w:rsidR="00DF6008">
              <w:rPr>
                <w:noProof/>
                <w:webHidden/>
              </w:rPr>
            </w:r>
            <w:r w:rsidR="00DF6008">
              <w:rPr>
                <w:noProof/>
                <w:webHidden/>
              </w:rPr>
              <w:fldChar w:fldCharType="separate"/>
            </w:r>
            <w:r w:rsidR="008E2DED">
              <w:rPr>
                <w:noProof/>
                <w:webHidden/>
              </w:rPr>
              <w:t>24</w:t>
            </w:r>
            <w:r w:rsidR="00DF6008">
              <w:rPr>
                <w:noProof/>
                <w:webHidden/>
              </w:rPr>
              <w:fldChar w:fldCharType="end"/>
            </w:r>
          </w:hyperlink>
        </w:p>
        <w:p w:rsidR="00DF6008" w:rsidRDefault="001A15C4">
          <w:pPr>
            <w:pStyle w:val="TM1"/>
            <w:tabs>
              <w:tab w:val="left" w:pos="1626"/>
            </w:tabs>
            <w:rPr>
              <w:rFonts w:asciiTheme="minorHAnsi" w:eastAsiaTheme="minorEastAsia" w:hAnsiTheme="minorHAnsi" w:cstheme="minorBidi"/>
              <w:b w:val="0"/>
              <w:bCs w:val="0"/>
              <w:caps w:val="0"/>
              <w:noProof/>
              <w:u w:val="none"/>
            </w:rPr>
          </w:pPr>
          <w:hyperlink w:anchor="_Toc208914287" w:history="1">
            <w:r w:rsidR="00DF6008" w:rsidRPr="005F6693">
              <w:rPr>
                <w:rStyle w:val="Lienhypertexte"/>
                <w:noProof/>
              </w:rPr>
              <w:t>Article 22 -</w:t>
            </w:r>
            <w:r w:rsidR="00DF6008">
              <w:rPr>
                <w:rFonts w:asciiTheme="minorHAnsi" w:eastAsiaTheme="minorEastAsia" w:hAnsiTheme="minorHAnsi" w:cstheme="minorBidi"/>
                <w:b w:val="0"/>
                <w:bCs w:val="0"/>
                <w:caps w:val="0"/>
                <w:noProof/>
                <w:u w:val="none"/>
              </w:rPr>
              <w:tab/>
            </w:r>
            <w:r w:rsidR="00DF6008" w:rsidRPr="005F6693">
              <w:rPr>
                <w:rStyle w:val="Lienhypertexte"/>
                <w:noProof/>
              </w:rPr>
              <w:t>Droit applicable et tribunal compétent</w:t>
            </w:r>
            <w:r w:rsidR="00DF6008">
              <w:rPr>
                <w:noProof/>
                <w:webHidden/>
              </w:rPr>
              <w:tab/>
            </w:r>
            <w:r w:rsidR="00DF6008">
              <w:rPr>
                <w:noProof/>
                <w:webHidden/>
              </w:rPr>
              <w:fldChar w:fldCharType="begin"/>
            </w:r>
            <w:r w:rsidR="00DF6008">
              <w:rPr>
                <w:noProof/>
                <w:webHidden/>
              </w:rPr>
              <w:instrText xml:space="preserve"> PAGEREF _Toc208914287 \h </w:instrText>
            </w:r>
            <w:r w:rsidR="00DF6008">
              <w:rPr>
                <w:noProof/>
                <w:webHidden/>
              </w:rPr>
            </w:r>
            <w:r w:rsidR="00DF6008">
              <w:rPr>
                <w:noProof/>
                <w:webHidden/>
              </w:rPr>
              <w:fldChar w:fldCharType="separate"/>
            </w:r>
            <w:r w:rsidR="008E2DED">
              <w:rPr>
                <w:noProof/>
                <w:webHidden/>
              </w:rPr>
              <w:t>24</w:t>
            </w:r>
            <w:r w:rsidR="00DF6008">
              <w:rPr>
                <w:noProof/>
                <w:webHidden/>
              </w:rPr>
              <w:fldChar w:fldCharType="end"/>
            </w:r>
          </w:hyperlink>
        </w:p>
        <w:p w:rsidR="009A68F9" w:rsidRPr="00316317" w:rsidRDefault="009A68F9" w:rsidP="00316317">
          <w:pPr>
            <w:rPr>
              <w:sz w:val="20"/>
            </w:rPr>
          </w:pPr>
          <w:r w:rsidRPr="00316317">
            <w:rPr>
              <w:b/>
              <w:bCs/>
              <w:sz w:val="20"/>
            </w:rPr>
            <w:fldChar w:fldCharType="end"/>
          </w:r>
        </w:p>
      </w:sdtContent>
    </w:sdt>
    <w:p w:rsidR="00CE7314" w:rsidRPr="00316317" w:rsidRDefault="00CE7314" w:rsidP="00316317">
      <w:pPr>
        <w:rPr>
          <w:rFonts w:ascii="Trebuchet MS" w:hAnsi="Trebuchet MS" w:cs="Arial"/>
          <w:sz w:val="18"/>
        </w:rPr>
      </w:pPr>
      <w:r w:rsidRPr="00316317">
        <w:rPr>
          <w:rFonts w:ascii="Trebuchet MS" w:hAnsi="Trebuchet MS" w:cs="Arial"/>
          <w:sz w:val="18"/>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C033B1" w:rsidRPr="00C97611" w:rsidRDefault="00C033B1" w:rsidP="00C033B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02831" w:rsidRDefault="00402831" w:rsidP="00402831">
      <w:pPr>
        <w:jc w:val="both"/>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4F798F">
      <w:pPr>
        <w:pStyle w:val="Titre1"/>
        <w:numPr>
          <w:ilvl w:val="0"/>
          <w:numId w:val="22"/>
        </w:numPr>
      </w:pPr>
      <w:bookmarkStart w:id="2" w:name="_Toc208914199"/>
      <w:r>
        <w:t>Parties au contrat</w:t>
      </w:r>
      <w:bookmarkEnd w:id="2"/>
    </w:p>
    <w:p w:rsidR="0089093F" w:rsidRDefault="0089093F" w:rsidP="00925726">
      <w:pPr>
        <w:pStyle w:val="Titre2"/>
      </w:pPr>
      <w:bookmarkStart w:id="3" w:name="_Toc208914200"/>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0D088E" w:rsidRDefault="000D088E" w:rsidP="004E02B0">
      <w:pPr>
        <w:spacing w:after="120"/>
        <w:jc w:val="both"/>
        <w:rPr>
          <w:rFonts w:ascii="Trebuchet MS" w:eastAsia="Times New Roman" w:hAnsi="Trebuchet MS" w:cs="Arial"/>
          <w:bCs/>
          <w:iCs/>
          <w:spacing w:val="6"/>
          <w:sz w:val="20"/>
          <w:lang w:eastAsia="fr-FR"/>
        </w:rPr>
      </w:pPr>
    </w:p>
    <w:p w:rsidR="000D088E" w:rsidRDefault="000D088E" w:rsidP="004E02B0">
      <w:pPr>
        <w:spacing w:after="120"/>
        <w:jc w:val="both"/>
        <w:rPr>
          <w:rFonts w:ascii="Trebuchet MS" w:eastAsia="Times New Roman" w:hAnsi="Trebuchet MS" w:cs="Arial"/>
          <w:bCs/>
          <w:iCs/>
          <w:spacing w:val="6"/>
          <w:sz w:val="20"/>
          <w:lang w:eastAsia="fr-FR"/>
        </w:rPr>
      </w:pPr>
    </w:p>
    <w:p w:rsidR="0089093F" w:rsidRDefault="00C25810" w:rsidP="00925726">
      <w:pPr>
        <w:pStyle w:val="Titre2"/>
      </w:pPr>
      <w:bookmarkStart w:id="6" w:name="_Toc208914201"/>
      <w:r>
        <w:lastRenderedPageBreak/>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208914202"/>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208914203"/>
      <w:r w:rsidRPr="00A335CC">
        <w:t>Objet du marché</w:t>
      </w:r>
      <w:bookmarkEnd w:id="10"/>
      <w:bookmarkEnd w:id="11"/>
      <w:bookmarkEnd w:id="12"/>
      <w:bookmarkEnd w:id="13"/>
      <w:bookmarkEnd w:id="14"/>
    </w:p>
    <w:p w:rsidR="006421C3" w:rsidRPr="006421C3" w:rsidRDefault="006421C3" w:rsidP="006421C3">
      <w:pPr>
        <w:spacing w:after="120"/>
        <w:jc w:val="both"/>
        <w:rPr>
          <w:rFonts w:ascii="Trebuchet MS" w:eastAsia="Times New Roman" w:hAnsi="Trebuchet MS" w:cs="Arial"/>
          <w:noProof/>
          <w:sz w:val="20"/>
          <w:lang w:eastAsia="fr-FR"/>
        </w:rPr>
      </w:pPr>
      <w:r w:rsidRPr="006421C3">
        <w:rPr>
          <w:rFonts w:ascii="Trebuchet MS" w:eastAsia="Times New Roman" w:hAnsi="Trebuchet MS" w:cs="Arial"/>
          <w:noProof/>
          <w:sz w:val="20"/>
          <w:lang w:eastAsia="fr-FR"/>
        </w:rPr>
        <w:t xml:space="preserve">Le présent marché a pour objet la fourniture de produits alimentaires issus de l’agriculture biologique pour le Groupement Hospitalier de Territoire de Maine-Et-Loire. </w:t>
      </w:r>
    </w:p>
    <w:p w:rsidR="006421C3" w:rsidRDefault="006421C3" w:rsidP="006421C3">
      <w:pPr>
        <w:spacing w:after="120"/>
        <w:jc w:val="both"/>
        <w:rPr>
          <w:rFonts w:ascii="Trebuchet MS" w:eastAsia="Times New Roman" w:hAnsi="Trebuchet MS" w:cs="Arial"/>
          <w:noProof/>
          <w:sz w:val="20"/>
          <w:lang w:eastAsia="fr-FR"/>
        </w:rPr>
      </w:pPr>
      <w:r w:rsidRPr="006421C3">
        <w:rPr>
          <w:rFonts w:ascii="Trebuchet MS" w:eastAsia="Times New Roman" w:hAnsi="Trebuchet MS" w:cs="Arial"/>
          <w:noProof/>
          <w:sz w:val="20"/>
          <w:lang w:eastAsia="fr-FR"/>
        </w:rPr>
        <w:t>Les quantités estimatives ainsi que les spécifications techniques particulières sont précisées sur l’annexe 2 à l’Acte d’Engagement « BPU-DQE ».</w:t>
      </w:r>
    </w:p>
    <w:p w:rsidR="00574AB2" w:rsidRDefault="00574AB2" w:rsidP="006421C3">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8E2DED">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Pr="00574AB2"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3C1B1A">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8E2DED">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9263F6" w:rsidRPr="009263F6" w:rsidRDefault="00CB5D1D" w:rsidP="00574AB2">
      <w:pPr>
        <w:pStyle w:val="Titre2"/>
        <w:rPr>
          <w:noProof/>
        </w:rPr>
      </w:pPr>
      <w:bookmarkStart w:id="15" w:name="_Ref85641407"/>
      <w:bookmarkStart w:id="16" w:name="_Toc208914204"/>
      <w:r w:rsidRPr="00C81413">
        <w:rPr>
          <w:noProof/>
        </w:rPr>
        <w:t>Les établissement</w:t>
      </w:r>
      <w:r w:rsidR="00627CD4">
        <w:rPr>
          <w:noProof/>
        </w:rPr>
        <w:t>s</w:t>
      </w:r>
      <w:r w:rsidRPr="00C81413">
        <w:rPr>
          <w:noProof/>
        </w:rPr>
        <w:t xml:space="preserve"> parties du GHT 49 ayant un besoin identifié sont :</w:t>
      </w:r>
      <w:bookmarkEnd w:id="15"/>
      <w:bookmarkEnd w:id="16"/>
    </w:p>
    <w:p w:rsidR="006A256B" w:rsidRDefault="006A256B" w:rsidP="00761682">
      <w:pPr>
        <w:tabs>
          <w:tab w:val="left" w:pos="3148"/>
        </w:tabs>
        <w:spacing w:after="120"/>
        <w:jc w:val="both"/>
        <w:rPr>
          <w:rFonts w:ascii="Trebuchet MS" w:eastAsia="Times New Roman" w:hAnsi="Trebuchet MS" w:cs="Arial"/>
          <w:noProof/>
          <w:sz w:val="20"/>
          <w:lang w:eastAsia="fr-FR"/>
        </w:rPr>
      </w:pPr>
    </w:p>
    <w:tbl>
      <w:tblPr>
        <w:tblStyle w:val="Grilledutableau"/>
        <w:tblW w:w="9640" w:type="dxa"/>
        <w:tblInd w:w="-601" w:type="dxa"/>
        <w:tblLayout w:type="fixed"/>
        <w:tblLook w:val="04A0" w:firstRow="1" w:lastRow="0" w:firstColumn="1" w:lastColumn="0" w:noHBand="0" w:noVBand="1"/>
      </w:tblPr>
      <w:tblGrid>
        <w:gridCol w:w="1843"/>
        <w:gridCol w:w="993"/>
        <w:gridCol w:w="992"/>
        <w:gridCol w:w="992"/>
        <w:gridCol w:w="992"/>
        <w:gridCol w:w="851"/>
        <w:gridCol w:w="850"/>
        <w:gridCol w:w="709"/>
        <w:gridCol w:w="1418"/>
      </w:tblGrid>
      <w:tr w:rsidR="00D13A44" w:rsidRPr="0047531B" w:rsidTr="00E4778B">
        <w:trPr>
          <w:trHeight w:val="341"/>
        </w:trPr>
        <w:tc>
          <w:tcPr>
            <w:tcW w:w="1843" w:type="dxa"/>
            <w:vMerge w:val="restart"/>
            <w:shd w:val="clear" w:color="auto" w:fill="EEECE1" w:themeFill="background2"/>
            <w:vAlign w:val="center"/>
          </w:tcPr>
          <w:p w:rsidR="00D13A44" w:rsidRPr="006E4175" w:rsidRDefault="00D13A44" w:rsidP="005F4745">
            <w:pPr>
              <w:rPr>
                <w:rFonts w:ascii="Trebuchet MS" w:eastAsia="Times New Roman" w:hAnsi="Trebuchet MS" w:cs="Arial"/>
                <w:b/>
                <w:noProof/>
                <w:sz w:val="20"/>
                <w:lang w:eastAsia="fr-FR"/>
              </w:rPr>
            </w:pPr>
            <w:r w:rsidRPr="006E4175">
              <w:rPr>
                <w:rFonts w:ascii="Trebuchet MS" w:eastAsia="Times New Roman" w:hAnsi="Trebuchet MS" w:cs="Arial"/>
                <w:b/>
                <w:noProof/>
                <w:sz w:val="20"/>
                <w:lang w:eastAsia="fr-FR"/>
              </w:rPr>
              <w:t>Etablissements</w:t>
            </w:r>
          </w:p>
        </w:tc>
        <w:tc>
          <w:tcPr>
            <w:tcW w:w="7797" w:type="dxa"/>
            <w:gridSpan w:val="8"/>
            <w:shd w:val="clear" w:color="auto" w:fill="EEECE1" w:themeFill="background2"/>
          </w:tcPr>
          <w:p w:rsidR="00D13A44" w:rsidRPr="006E4175" w:rsidRDefault="00D13A44" w:rsidP="005F4745">
            <w:pPr>
              <w:jc w:val="center"/>
              <w:rPr>
                <w:rFonts w:ascii="Trebuchet MS" w:eastAsia="Times New Roman" w:hAnsi="Trebuchet MS" w:cs="Arial"/>
                <w:b/>
                <w:noProof/>
                <w:sz w:val="20"/>
                <w:lang w:eastAsia="fr-FR"/>
              </w:rPr>
            </w:pPr>
            <w:r w:rsidRPr="006E4175">
              <w:rPr>
                <w:rFonts w:ascii="Trebuchet MS" w:eastAsia="Times New Roman" w:hAnsi="Trebuchet MS" w:cs="Arial"/>
                <w:b/>
                <w:noProof/>
                <w:sz w:val="20"/>
                <w:lang w:eastAsia="fr-FR"/>
              </w:rPr>
              <w:t>Besoins identifiés au lancement de la consultation</w:t>
            </w:r>
          </w:p>
        </w:tc>
      </w:tr>
      <w:tr w:rsidR="00E4778B" w:rsidTr="00E4778B">
        <w:trPr>
          <w:trHeight w:val="416"/>
        </w:trPr>
        <w:tc>
          <w:tcPr>
            <w:tcW w:w="1843" w:type="dxa"/>
            <w:vMerge/>
            <w:tcBorders>
              <w:bottom w:val="single" w:sz="4" w:space="0" w:color="auto"/>
            </w:tcBorders>
            <w:shd w:val="clear" w:color="auto" w:fill="EEECE1" w:themeFill="background2"/>
            <w:vAlign w:val="center"/>
          </w:tcPr>
          <w:p w:rsidR="00D13A44" w:rsidRPr="006E4175" w:rsidRDefault="00D13A44" w:rsidP="00D13A44">
            <w:pPr>
              <w:spacing w:after="240"/>
              <w:rPr>
                <w:rFonts w:ascii="Trebuchet MS" w:eastAsia="Times New Roman" w:hAnsi="Trebuchet MS" w:cs="Arial"/>
                <w:noProof/>
                <w:sz w:val="20"/>
                <w:lang w:eastAsia="fr-FR"/>
              </w:rPr>
            </w:pPr>
          </w:p>
        </w:tc>
        <w:tc>
          <w:tcPr>
            <w:tcW w:w="993" w:type="dxa"/>
            <w:shd w:val="clear" w:color="auto" w:fill="EEECE1" w:themeFill="background2"/>
            <w:vAlign w:val="center"/>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1</w:t>
            </w:r>
          </w:p>
        </w:tc>
        <w:tc>
          <w:tcPr>
            <w:tcW w:w="992" w:type="dxa"/>
            <w:shd w:val="clear" w:color="auto" w:fill="EEECE1" w:themeFill="background2"/>
            <w:vAlign w:val="center"/>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2</w:t>
            </w:r>
          </w:p>
        </w:tc>
        <w:tc>
          <w:tcPr>
            <w:tcW w:w="992" w:type="dxa"/>
            <w:shd w:val="clear" w:color="auto" w:fill="EEECE1" w:themeFill="background2"/>
            <w:vAlign w:val="center"/>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3</w:t>
            </w:r>
          </w:p>
        </w:tc>
        <w:tc>
          <w:tcPr>
            <w:tcW w:w="992" w:type="dxa"/>
            <w:shd w:val="clear" w:color="auto" w:fill="EEECE1" w:themeFill="background2"/>
          </w:tcPr>
          <w:p w:rsidR="00D13A44" w:rsidRPr="006E4175" w:rsidRDefault="00D13A44" w:rsidP="00D13A44">
            <w:pPr>
              <w:spacing w:after="240"/>
              <w:ind w:right="-71"/>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4</w:t>
            </w:r>
          </w:p>
        </w:tc>
        <w:tc>
          <w:tcPr>
            <w:tcW w:w="851" w:type="dxa"/>
            <w:shd w:val="clear" w:color="auto" w:fill="EEECE1" w:themeFill="background2"/>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5</w:t>
            </w:r>
          </w:p>
        </w:tc>
        <w:tc>
          <w:tcPr>
            <w:tcW w:w="850" w:type="dxa"/>
            <w:shd w:val="clear" w:color="auto" w:fill="EEECE1" w:themeFill="background2"/>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 xml:space="preserve">Lot 6 </w:t>
            </w:r>
          </w:p>
        </w:tc>
        <w:tc>
          <w:tcPr>
            <w:tcW w:w="709" w:type="dxa"/>
            <w:shd w:val="clear" w:color="auto" w:fill="EEECE1" w:themeFill="background2"/>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 xml:space="preserve">Lot 7 </w:t>
            </w:r>
          </w:p>
        </w:tc>
        <w:tc>
          <w:tcPr>
            <w:tcW w:w="1418" w:type="dxa"/>
            <w:shd w:val="clear" w:color="auto" w:fill="EEECE1" w:themeFill="background2"/>
            <w:vAlign w:val="center"/>
          </w:tcPr>
          <w:p w:rsidR="00D13A44" w:rsidRPr="006E4175" w:rsidRDefault="00D13A44" w:rsidP="00D13A44">
            <w:pPr>
              <w:spacing w:after="240"/>
              <w:jc w:val="center"/>
              <w:rPr>
                <w:rFonts w:ascii="Trebuchet MS" w:eastAsia="Times New Roman" w:hAnsi="Trebuchet MS" w:cs="Arial"/>
                <w:noProof/>
                <w:sz w:val="20"/>
                <w:lang w:eastAsia="fr-FR"/>
              </w:rPr>
            </w:pPr>
            <w:r w:rsidRPr="006E4175">
              <w:rPr>
                <w:rFonts w:ascii="Trebuchet MS" w:eastAsia="Times New Roman" w:hAnsi="Trebuchet MS" w:cs="Arial"/>
                <w:noProof/>
                <w:sz w:val="20"/>
                <w:lang w:eastAsia="fr-FR"/>
              </w:rPr>
              <w:t>Lot 8</w:t>
            </w: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CHU d’Angers</w:t>
            </w:r>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1"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0" w:type="dxa"/>
            <w:vAlign w:val="center"/>
          </w:tcPr>
          <w:p w:rsidR="00D13A44" w:rsidRPr="006E4175" w:rsidRDefault="00D13A44" w:rsidP="00E4778B">
            <w:pPr>
              <w:jc w:val="center"/>
              <w:rPr>
                <w:rFonts w:ascii="Trebuchet MS" w:eastAsia="Times New Roman" w:hAnsi="Trebuchet MS" w:cs="Arial"/>
                <w:b/>
                <w:noProof/>
                <w:lang w:eastAsia="fr-FR"/>
              </w:rPr>
            </w:pP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D13A44" w:rsidRPr="006E4175" w:rsidRDefault="00D13A44" w:rsidP="00E4778B">
            <w:pPr>
              <w:jc w:val="center"/>
              <w:rPr>
                <w:rFonts w:ascii="Trebuchet MS" w:eastAsia="Times New Roman" w:hAnsi="Trebuchet MS" w:cs="Arial"/>
                <w:b/>
                <w:noProof/>
                <w:lang w:eastAsia="fr-FR"/>
              </w:rPr>
            </w:pP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 Cholet</w:t>
            </w:r>
          </w:p>
        </w:tc>
        <w:tc>
          <w:tcPr>
            <w:tcW w:w="993" w:type="dxa"/>
            <w:vAlign w:val="center"/>
          </w:tcPr>
          <w:p w:rsidR="00D13A44" w:rsidRPr="006E4175" w:rsidRDefault="00D13A44" w:rsidP="005F4745">
            <w:pPr>
              <w:jc w:val="center"/>
              <w:rPr>
                <w:rFonts w:ascii="Trebuchet MS" w:eastAsia="Times New Roman" w:hAnsi="Trebuchet MS" w:cs="Arial"/>
                <w:b/>
                <w:noProof/>
                <w:lang w:eastAsia="fr-FR"/>
              </w:rPr>
            </w:pP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1" w:type="dxa"/>
            <w:vAlign w:val="center"/>
          </w:tcPr>
          <w:p w:rsidR="00D13A44" w:rsidRPr="006E4175" w:rsidRDefault="00D13A44" w:rsidP="0045324A">
            <w:pPr>
              <w:jc w:val="center"/>
              <w:rPr>
                <w:rFonts w:ascii="Trebuchet MS" w:eastAsia="Times New Roman" w:hAnsi="Trebuchet MS" w:cs="Arial"/>
                <w:b/>
                <w:noProof/>
                <w:lang w:eastAsia="fr-FR"/>
              </w:rPr>
            </w:pP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D13A44" w:rsidRPr="006E4175" w:rsidRDefault="00D13A44" w:rsidP="00E4778B">
            <w:pPr>
              <w:jc w:val="center"/>
              <w:rPr>
                <w:rFonts w:ascii="Trebuchet MS" w:eastAsia="Times New Roman" w:hAnsi="Trebuchet MS" w:cs="Arial"/>
                <w:b/>
                <w:noProof/>
                <w:lang w:eastAsia="fr-FR"/>
              </w:rPr>
            </w:pP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 Saumur</w:t>
            </w:r>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1"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D13A44" w:rsidRPr="006E4175" w:rsidRDefault="00D13A44" w:rsidP="00E4778B">
            <w:pPr>
              <w:jc w:val="center"/>
              <w:rPr>
                <w:rFonts w:ascii="Trebuchet MS" w:eastAsia="Times New Roman" w:hAnsi="Trebuchet MS" w:cs="Arial"/>
                <w:b/>
                <w:noProof/>
                <w:lang w:eastAsia="fr-FR"/>
              </w:rPr>
            </w:pP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Centre de Santé Mentale Angevin CESAME</w:t>
            </w:r>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1"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D13A44" w:rsidP="00E4778B">
            <w:pPr>
              <w:jc w:val="center"/>
              <w:rPr>
                <w:rFonts w:ascii="Trebuchet MS" w:eastAsia="Times New Roman" w:hAnsi="Trebuchet MS" w:cs="Arial"/>
                <w:b/>
                <w:noProof/>
                <w:lang w:eastAsia="fr-FR"/>
              </w:rPr>
            </w:pPr>
          </w:p>
        </w:tc>
        <w:tc>
          <w:tcPr>
            <w:tcW w:w="1418" w:type="dxa"/>
            <w:vAlign w:val="center"/>
          </w:tcPr>
          <w:p w:rsidR="00D13A44" w:rsidRPr="006E4175" w:rsidRDefault="00D13A44" w:rsidP="00E4778B">
            <w:pPr>
              <w:jc w:val="center"/>
              <w:rPr>
                <w:rFonts w:ascii="Trebuchet MS" w:eastAsia="Times New Roman" w:hAnsi="Trebuchet MS" w:cs="Arial"/>
                <w:b/>
                <w:noProof/>
                <w:lang w:eastAsia="fr-FR"/>
              </w:rPr>
            </w:pP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 xml:space="preserve">Etablissement de santé </w:t>
            </w:r>
            <w:proofErr w:type="spellStart"/>
            <w:r w:rsidRPr="006E4175">
              <w:rPr>
                <w:rFonts w:ascii="Trebuchet MS" w:hAnsi="Trebuchet MS" w:cs="Arial"/>
                <w:bCs/>
                <w:iCs/>
                <w:spacing w:val="6"/>
                <w:sz w:val="20"/>
              </w:rPr>
              <w:t>Baugeois</w:t>
            </w:r>
            <w:proofErr w:type="spellEnd"/>
            <w:r w:rsidRPr="006E4175">
              <w:rPr>
                <w:rFonts w:ascii="Trebuchet MS" w:hAnsi="Trebuchet MS" w:cs="Arial"/>
                <w:bCs/>
                <w:iCs/>
                <w:spacing w:val="6"/>
                <w:sz w:val="20"/>
              </w:rPr>
              <w:t xml:space="preserve"> Vallée</w:t>
            </w:r>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1"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45324A" w:rsidRDefault="001D2F14" w:rsidP="0045324A">
            <w:pPr>
              <w:jc w:val="center"/>
              <w:rPr>
                <w:rFonts w:ascii="Trebuchet MS" w:eastAsia="Times New Roman" w:hAnsi="Trebuchet MS" w:cs="Arial"/>
                <w:b/>
                <w:noProof/>
                <w:sz w:val="18"/>
                <w:lang w:eastAsia="fr-FR"/>
              </w:rPr>
            </w:pPr>
            <w:r>
              <w:rPr>
                <w:rFonts w:ascii="Trebuchet MS" w:eastAsia="Times New Roman" w:hAnsi="Trebuchet MS" w:cs="Arial"/>
                <w:b/>
                <w:noProof/>
                <w:sz w:val="18"/>
                <w:lang w:eastAsia="fr-FR"/>
              </w:rPr>
              <w:t>X</w:t>
            </w:r>
            <w:r w:rsidR="0045324A">
              <w:rPr>
                <w:rFonts w:ascii="Trebuchet MS" w:eastAsia="Times New Roman" w:hAnsi="Trebuchet MS" w:cs="Arial"/>
                <w:b/>
                <w:noProof/>
                <w:sz w:val="18"/>
                <w:lang w:eastAsia="fr-FR"/>
              </w:rPr>
              <w:t xml:space="preserve"> </w:t>
            </w:r>
          </w:p>
          <w:p w:rsidR="00D13A44" w:rsidRPr="006E4175" w:rsidRDefault="00D13A44" w:rsidP="0045324A">
            <w:pPr>
              <w:jc w:val="center"/>
              <w:rPr>
                <w:rFonts w:ascii="Trebuchet MS" w:eastAsia="Times New Roman" w:hAnsi="Trebuchet MS" w:cs="Arial"/>
                <w:b/>
                <w:noProof/>
                <w:lang w:eastAsia="fr-FR"/>
              </w:rPr>
            </w:pPr>
            <w:r w:rsidRPr="006E4175">
              <w:rPr>
                <w:rFonts w:ascii="Trebuchet MS" w:eastAsia="Times New Roman" w:hAnsi="Trebuchet MS" w:cs="Arial"/>
                <w:b/>
                <w:noProof/>
                <w:sz w:val="18"/>
                <w:lang w:eastAsia="fr-FR"/>
              </w:rPr>
              <w:t xml:space="preserve">à compter du 01/10/2027 </w:t>
            </w: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 La Corniche Angevine</w:t>
            </w:r>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1"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 de Doué-la-Fontaine</w:t>
            </w:r>
          </w:p>
        </w:tc>
        <w:tc>
          <w:tcPr>
            <w:tcW w:w="993"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992"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1" w:type="dxa"/>
            <w:vAlign w:val="center"/>
          </w:tcPr>
          <w:p w:rsidR="00D13A44" w:rsidRPr="006E4175" w:rsidRDefault="00D13A44" w:rsidP="00E4778B">
            <w:pPr>
              <w:jc w:val="center"/>
              <w:rPr>
                <w:rFonts w:ascii="Trebuchet MS" w:eastAsia="Times New Roman" w:hAnsi="Trebuchet MS" w:cs="Arial"/>
                <w:b/>
                <w:noProof/>
                <w:lang w:eastAsia="fr-FR"/>
              </w:rPr>
            </w:pPr>
          </w:p>
        </w:tc>
        <w:tc>
          <w:tcPr>
            <w:tcW w:w="850" w:type="dxa"/>
            <w:vAlign w:val="center"/>
          </w:tcPr>
          <w:p w:rsidR="00D13A44" w:rsidRPr="006E4175" w:rsidRDefault="00D13A44" w:rsidP="00E4778B">
            <w:pPr>
              <w:jc w:val="center"/>
              <w:rPr>
                <w:rFonts w:ascii="Trebuchet MS" w:eastAsia="Times New Roman" w:hAnsi="Trebuchet MS" w:cs="Arial"/>
                <w:b/>
                <w:noProof/>
                <w:lang w:eastAsia="fr-FR"/>
              </w:rPr>
            </w:pPr>
          </w:p>
        </w:tc>
        <w:tc>
          <w:tcPr>
            <w:tcW w:w="709" w:type="dxa"/>
            <w:vAlign w:val="center"/>
          </w:tcPr>
          <w:p w:rsidR="00D13A44" w:rsidRPr="006E4175" w:rsidRDefault="00D13A44" w:rsidP="00E4778B">
            <w:pPr>
              <w:jc w:val="center"/>
              <w:rPr>
                <w:rFonts w:ascii="Trebuchet MS" w:eastAsia="Times New Roman" w:hAnsi="Trebuchet MS" w:cs="Arial"/>
                <w:b/>
                <w:noProof/>
                <w:lang w:eastAsia="fr-FR"/>
              </w:rPr>
            </w:pPr>
          </w:p>
        </w:tc>
        <w:tc>
          <w:tcPr>
            <w:tcW w:w="1418" w:type="dxa"/>
            <w:vAlign w:val="center"/>
          </w:tcPr>
          <w:p w:rsidR="00D13A44" w:rsidRPr="006E4175" w:rsidRDefault="00D13A44" w:rsidP="00E4778B">
            <w:pPr>
              <w:jc w:val="center"/>
              <w:rPr>
                <w:rFonts w:ascii="Trebuchet MS" w:eastAsia="Times New Roman" w:hAnsi="Trebuchet MS" w:cs="Arial"/>
                <w:b/>
                <w:noProof/>
                <w:lang w:eastAsia="fr-FR"/>
              </w:rPr>
            </w:pPr>
          </w:p>
        </w:tc>
      </w:tr>
      <w:tr w:rsidR="00E4778B" w:rsidTr="00E4778B">
        <w:trPr>
          <w:trHeight w:val="464"/>
        </w:trPr>
        <w:tc>
          <w:tcPr>
            <w:tcW w:w="1843" w:type="dxa"/>
            <w:shd w:val="clear" w:color="auto" w:fill="EEECE1" w:themeFill="background2"/>
            <w:vAlign w:val="center"/>
          </w:tcPr>
          <w:p w:rsidR="00D13A44" w:rsidRPr="006E4175" w:rsidRDefault="00D13A44" w:rsidP="005F4745">
            <w:pPr>
              <w:rPr>
                <w:rFonts w:ascii="Trebuchet MS" w:eastAsia="Times New Roman" w:hAnsi="Trebuchet MS" w:cs="Arial"/>
                <w:noProof/>
                <w:sz w:val="20"/>
                <w:lang w:eastAsia="fr-FR"/>
              </w:rPr>
            </w:pPr>
            <w:r w:rsidRPr="006E4175">
              <w:rPr>
                <w:rFonts w:ascii="Trebuchet MS" w:hAnsi="Trebuchet MS" w:cs="Arial"/>
                <w:bCs/>
                <w:iCs/>
                <w:spacing w:val="6"/>
                <w:sz w:val="20"/>
              </w:rPr>
              <w:t>CH de Layon-</w:t>
            </w:r>
            <w:proofErr w:type="spellStart"/>
            <w:r w:rsidRPr="006E4175">
              <w:rPr>
                <w:rFonts w:ascii="Trebuchet MS" w:hAnsi="Trebuchet MS" w:cs="Arial"/>
                <w:bCs/>
                <w:iCs/>
                <w:spacing w:val="6"/>
                <w:sz w:val="20"/>
              </w:rPr>
              <w:t>Aubance</w:t>
            </w:r>
            <w:proofErr w:type="spellEnd"/>
          </w:p>
        </w:tc>
        <w:tc>
          <w:tcPr>
            <w:tcW w:w="993"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992"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1"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850"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1418" w:type="dxa"/>
            <w:vAlign w:val="center"/>
          </w:tcPr>
          <w:p w:rsidR="00D13A44" w:rsidRPr="006E4175" w:rsidRDefault="001D2F14" w:rsidP="00E4778B">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4778B" w:rsidTr="00E4778B">
        <w:trPr>
          <w:trHeight w:val="465"/>
        </w:trPr>
        <w:tc>
          <w:tcPr>
            <w:tcW w:w="1843" w:type="dxa"/>
            <w:shd w:val="clear" w:color="auto" w:fill="EEECE1" w:themeFill="background2"/>
            <w:vAlign w:val="center"/>
          </w:tcPr>
          <w:p w:rsidR="00E4778B" w:rsidRPr="006E4175" w:rsidRDefault="00E4778B" w:rsidP="005F4745">
            <w:pPr>
              <w:rPr>
                <w:rFonts w:ascii="Trebuchet MS" w:eastAsia="Times New Roman" w:hAnsi="Trebuchet MS" w:cs="Arial"/>
                <w:noProof/>
                <w:sz w:val="20"/>
                <w:lang w:eastAsia="fr-FR"/>
              </w:rPr>
            </w:pPr>
            <w:r w:rsidRPr="006E4175">
              <w:rPr>
                <w:rFonts w:ascii="Trebuchet MS" w:hAnsi="Trebuchet MS" w:cs="Arial"/>
                <w:bCs/>
                <w:iCs/>
                <w:spacing w:val="6"/>
                <w:sz w:val="20"/>
              </w:rPr>
              <w:t xml:space="preserve">CHI Lys </w:t>
            </w:r>
            <w:proofErr w:type="spellStart"/>
            <w:r w:rsidRPr="006E4175">
              <w:rPr>
                <w:rFonts w:ascii="Trebuchet MS" w:hAnsi="Trebuchet MS" w:cs="Arial"/>
                <w:bCs/>
                <w:iCs/>
                <w:spacing w:val="6"/>
                <w:sz w:val="20"/>
              </w:rPr>
              <w:t>Hyrôme</w:t>
            </w:r>
            <w:proofErr w:type="spellEnd"/>
          </w:p>
        </w:tc>
        <w:tc>
          <w:tcPr>
            <w:tcW w:w="993" w:type="dxa"/>
            <w:vAlign w:val="center"/>
          </w:tcPr>
          <w:p w:rsidR="00E4778B" w:rsidRPr="006E4175" w:rsidRDefault="00E4778B" w:rsidP="00E4778B">
            <w:pPr>
              <w:jc w:val="center"/>
              <w:rPr>
                <w:rFonts w:ascii="Trebuchet MS" w:eastAsia="Times New Roman" w:hAnsi="Trebuchet MS" w:cs="Arial"/>
                <w:b/>
                <w:noProof/>
                <w:lang w:eastAsia="fr-FR"/>
              </w:rPr>
            </w:pPr>
          </w:p>
        </w:tc>
        <w:tc>
          <w:tcPr>
            <w:tcW w:w="992" w:type="dxa"/>
            <w:vAlign w:val="center"/>
          </w:tcPr>
          <w:p w:rsidR="00E4778B" w:rsidRPr="006E4175" w:rsidRDefault="00E4778B" w:rsidP="00E4778B">
            <w:pPr>
              <w:jc w:val="center"/>
              <w:rPr>
                <w:rFonts w:ascii="Trebuchet MS" w:eastAsia="Times New Roman" w:hAnsi="Trebuchet MS" w:cs="Arial"/>
                <w:b/>
                <w:noProof/>
                <w:lang w:eastAsia="fr-FR"/>
              </w:rPr>
            </w:pPr>
          </w:p>
        </w:tc>
        <w:tc>
          <w:tcPr>
            <w:tcW w:w="992" w:type="dxa"/>
            <w:vAlign w:val="center"/>
          </w:tcPr>
          <w:p w:rsidR="00E4778B" w:rsidRPr="006E4175" w:rsidRDefault="00E4778B" w:rsidP="00E4778B">
            <w:pPr>
              <w:jc w:val="center"/>
              <w:rPr>
                <w:rFonts w:ascii="Trebuchet MS" w:eastAsia="Times New Roman" w:hAnsi="Trebuchet MS" w:cs="Arial"/>
                <w:b/>
                <w:noProof/>
                <w:lang w:eastAsia="fr-FR"/>
              </w:rPr>
            </w:pPr>
          </w:p>
        </w:tc>
        <w:tc>
          <w:tcPr>
            <w:tcW w:w="992" w:type="dxa"/>
            <w:vAlign w:val="center"/>
          </w:tcPr>
          <w:p w:rsidR="00E4778B" w:rsidRPr="006E4175" w:rsidRDefault="00E4778B" w:rsidP="00E4778B">
            <w:pPr>
              <w:jc w:val="center"/>
            </w:pPr>
          </w:p>
        </w:tc>
        <w:tc>
          <w:tcPr>
            <w:tcW w:w="851" w:type="dxa"/>
            <w:vAlign w:val="center"/>
          </w:tcPr>
          <w:p w:rsidR="00E4778B" w:rsidRPr="006E4175" w:rsidRDefault="00E4778B" w:rsidP="00E4778B">
            <w:pPr>
              <w:jc w:val="center"/>
            </w:pPr>
          </w:p>
        </w:tc>
        <w:tc>
          <w:tcPr>
            <w:tcW w:w="850" w:type="dxa"/>
            <w:vAlign w:val="center"/>
          </w:tcPr>
          <w:p w:rsidR="00E4778B" w:rsidRPr="006E4175" w:rsidRDefault="00E4778B" w:rsidP="00E4778B">
            <w:pPr>
              <w:jc w:val="center"/>
              <w:rPr>
                <w:rFonts w:ascii="Trebuchet MS" w:eastAsia="Times New Roman" w:hAnsi="Trebuchet MS" w:cs="Arial"/>
                <w:b/>
                <w:noProof/>
                <w:lang w:eastAsia="fr-FR"/>
              </w:rPr>
            </w:pPr>
          </w:p>
        </w:tc>
        <w:tc>
          <w:tcPr>
            <w:tcW w:w="709" w:type="dxa"/>
            <w:vAlign w:val="center"/>
          </w:tcPr>
          <w:p w:rsidR="00E4778B" w:rsidRPr="006E4175" w:rsidRDefault="00E4778B" w:rsidP="00E4778B">
            <w:pPr>
              <w:jc w:val="center"/>
              <w:rPr>
                <w:rFonts w:ascii="Trebuchet MS" w:eastAsia="Times New Roman" w:hAnsi="Trebuchet MS" w:cs="Arial"/>
                <w:b/>
                <w:noProof/>
                <w:lang w:eastAsia="fr-FR"/>
              </w:rPr>
            </w:pPr>
          </w:p>
        </w:tc>
        <w:tc>
          <w:tcPr>
            <w:tcW w:w="1418" w:type="dxa"/>
            <w:vAlign w:val="center"/>
          </w:tcPr>
          <w:p w:rsidR="00E4778B" w:rsidRPr="006E4175" w:rsidRDefault="00E4778B" w:rsidP="00E4778B">
            <w:pPr>
              <w:jc w:val="center"/>
              <w:rPr>
                <w:rFonts w:ascii="Trebuchet MS" w:eastAsia="Times New Roman" w:hAnsi="Trebuchet MS" w:cs="Arial"/>
                <w:b/>
                <w:noProof/>
                <w:lang w:eastAsia="fr-FR"/>
              </w:rPr>
            </w:pPr>
          </w:p>
        </w:tc>
      </w:tr>
    </w:tbl>
    <w:p w:rsidR="000D088E" w:rsidRDefault="000D088E" w:rsidP="00761682">
      <w:pPr>
        <w:tabs>
          <w:tab w:val="left" w:pos="3148"/>
        </w:tabs>
        <w:spacing w:after="120"/>
        <w:jc w:val="both"/>
        <w:rPr>
          <w:rFonts w:ascii="Trebuchet MS" w:eastAsia="Times New Roman" w:hAnsi="Trebuchet MS" w:cs="Arial"/>
          <w:noProof/>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lastRenderedPageBreak/>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8E2DED">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7" w:name="_Toc59538044"/>
      <w:bookmarkStart w:id="18" w:name="_Toc59539921"/>
      <w:bookmarkStart w:id="19" w:name="_Toc59540010"/>
      <w:bookmarkStart w:id="20" w:name="_Ref62473877"/>
      <w:bookmarkStart w:id="21" w:name="_Ref85641324"/>
      <w:bookmarkStart w:id="22" w:name="_Toc208914205"/>
      <w:r>
        <w:t>Répartition des compétences entre l’établissement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6E4175"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3" w:name="_Toc59538045"/>
      <w:bookmarkStart w:id="24" w:name="_Toc59539922"/>
      <w:bookmarkStart w:id="25" w:name="_Toc59540011"/>
      <w:bookmarkStart w:id="26" w:name="_Ref63774190"/>
      <w:bookmarkStart w:id="27" w:name="_Toc208914206"/>
      <w:r w:rsidRPr="00885D04">
        <w:t>Division en lots</w:t>
      </w:r>
      <w:bookmarkEnd w:id="23"/>
      <w:bookmarkEnd w:id="24"/>
      <w:bookmarkEnd w:id="25"/>
      <w:bookmarkEnd w:id="26"/>
      <w:r w:rsidR="00913F56">
        <w:t xml:space="preserve"> et valeur estimée</w:t>
      </w:r>
      <w:bookmarkEnd w:id="27"/>
    </w:p>
    <w:p w:rsidR="000050B5" w:rsidRDefault="001A5741" w:rsidP="009528CB">
      <w:pPr>
        <w:spacing w:after="120"/>
        <w:jc w:val="both"/>
        <w:rPr>
          <w:rFonts w:ascii="Trebuchet MS" w:eastAsiaTheme="minorHAnsi" w:hAnsi="Trebuchet MS" w:cs="Arial"/>
          <w:sz w:val="20"/>
          <w:szCs w:val="20"/>
        </w:rPr>
      </w:pPr>
      <w:r w:rsidRPr="00A86BA0">
        <w:rPr>
          <w:rFonts w:ascii="Trebuchet MS" w:hAnsi="Trebuchet MS" w:cs="Arial"/>
          <w:sz w:val="20"/>
          <w:szCs w:val="20"/>
        </w:rPr>
        <w:t>L</w:t>
      </w:r>
      <w:r>
        <w:rPr>
          <w:rFonts w:ascii="Trebuchet MS" w:hAnsi="Trebuchet MS" w:cs="Arial"/>
          <w:sz w:val="20"/>
          <w:szCs w:val="20"/>
        </w:rPr>
        <w:t xml:space="preserve">e marché est décomposé en </w:t>
      </w:r>
      <w:r w:rsidR="000109ED">
        <w:rPr>
          <w:rFonts w:ascii="Trebuchet MS" w:hAnsi="Trebuchet MS" w:cs="Arial"/>
          <w:sz w:val="20"/>
          <w:szCs w:val="20"/>
        </w:rPr>
        <w:t>8</w:t>
      </w:r>
      <w:r w:rsidRPr="00A86BA0">
        <w:rPr>
          <w:rFonts w:ascii="Trebuchet MS" w:hAnsi="Trebuchet MS" w:cs="Arial"/>
          <w:sz w:val="20"/>
          <w:szCs w:val="20"/>
        </w:rPr>
        <w:t xml:space="preserve"> lots désignés ci-dessous. </w:t>
      </w:r>
    </w:p>
    <w:tbl>
      <w:tblPr>
        <w:tblStyle w:val="Grilledutableau"/>
        <w:tblW w:w="10812" w:type="dxa"/>
        <w:tblInd w:w="-639" w:type="dxa"/>
        <w:tblLook w:val="04A0" w:firstRow="1" w:lastRow="0" w:firstColumn="1" w:lastColumn="0" w:noHBand="0" w:noVBand="1"/>
      </w:tblPr>
      <w:tblGrid>
        <w:gridCol w:w="652"/>
        <w:gridCol w:w="7750"/>
        <w:gridCol w:w="2410"/>
      </w:tblGrid>
      <w:tr w:rsidR="00C96941" w:rsidTr="005F4745">
        <w:trPr>
          <w:trHeight w:val="340"/>
        </w:trPr>
        <w:tc>
          <w:tcPr>
            <w:tcW w:w="652" w:type="dxa"/>
            <w:shd w:val="clear" w:color="auto" w:fill="EEECE1" w:themeFill="background2"/>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Lot</w:t>
            </w:r>
          </w:p>
        </w:tc>
        <w:tc>
          <w:tcPr>
            <w:tcW w:w="7750" w:type="dxa"/>
            <w:shd w:val="clear" w:color="auto" w:fill="EEECE1" w:themeFill="background2"/>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Désignation</w:t>
            </w:r>
          </w:p>
        </w:tc>
        <w:tc>
          <w:tcPr>
            <w:tcW w:w="2410" w:type="dxa"/>
            <w:shd w:val="clear" w:color="auto" w:fill="EEECE1" w:themeFill="background2"/>
            <w:vAlign w:val="center"/>
          </w:tcPr>
          <w:p w:rsidR="00C96941" w:rsidRDefault="00C96941" w:rsidP="005F4745">
            <w:pPr>
              <w:tabs>
                <w:tab w:val="left" w:pos="5529"/>
              </w:tabs>
              <w:jc w:val="center"/>
              <w:rPr>
                <w:rFonts w:ascii="Trebuchet MS" w:hAnsi="Trebuchet MS" w:cs="Arial"/>
                <w:b/>
                <w:sz w:val="20"/>
              </w:rPr>
            </w:pPr>
            <w:r w:rsidRPr="00435968">
              <w:rPr>
                <w:rFonts w:ascii="Trebuchet MS" w:hAnsi="Trebuchet MS" w:cs="Arial"/>
                <w:b/>
                <w:sz w:val="20"/>
              </w:rPr>
              <w:t>Valeur estimée (€ HT)</w:t>
            </w:r>
          </w:p>
          <w:p w:rsidR="00C96941" w:rsidRPr="00435968" w:rsidRDefault="00C96941" w:rsidP="005F4745">
            <w:pPr>
              <w:tabs>
                <w:tab w:val="left" w:pos="5529"/>
              </w:tabs>
              <w:jc w:val="center"/>
              <w:rPr>
                <w:rFonts w:ascii="Trebuchet MS" w:hAnsi="Trebuchet MS" w:cs="Arial"/>
                <w:b/>
                <w:sz w:val="20"/>
              </w:rPr>
            </w:pPr>
            <w:r>
              <w:rPr>
                <w:rFonts w:ascii="Trebuchet MS" w:hAnsi="Trebuchet MS" w:cs="Arial"/>
                <w:b/>
                <w:sz w:val="20"/>
              </w:rPr>
              <w:t>Pour la durée maximale</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1</w:t>
            </w:r>
          </w:p>
        </w:tc>
        <w:tc>
          <w:tcPr>
            <w:tcW w:w="7750" w:type="dxa"/>
            <w:vAlign w:val="center"/>
          </w:tcPr>
          <w:p w:rsidR="00C96941" w:rsidRDefault="00C96941" w:rsidP="005F4745">
            <w:pPr>
              <w:rPr>
                <w:rFonts w:ascii="Trebuchet MS" w:hAnsi="Trebuchet MS" w:cs="Arial"/>
                <w:sz w:val="20"/>
                <w:szCs w:val="20"/>
              </w:rPr>
            </w:pPr>
            <w:r>
              <w:rPr>
                <w:rFonts w:ascii="Trebuchet MS" w:hAnsi="Trebuchet MS" w:cs="Arial"/>
                <w:sz w:val="20"/>
                <w:szCs w:val="20"/>
              </w:rPr>
              <w:t>Légumes de 1</w:t>
            </w:r>
            <w:r w:rsidRPr="00160C7C">
              <w:rPr>
                <w:rFonts w:ascii="Trebuchet MS" w:hAnsi="Trebuchet MS" w:cs="Arial"/>
                <w:sz w:val="20"/>
                <w:szCs w:val="20"/>
                <w:vertAlign w:val="superscript"/>
              </w:rPr>
              <w:t>ère</w:t>
            </w:r>
            <w:r>
              <w:rPr>
                <w:rFonts w:ascii="Trebuchet MS" w:hAnsi="Trebuchet MS" w:cs="Arial"/>
                <w:sz w:val="20"/>
                <w:szCs w:val="20"/>
              </w:rPr>
              <w:t xml:space="preserve"> gamme issus de l’agriculture biologique</w:t>
            </w:r>
          </w:p>
        </w:tc>
        <w:tc>
          <w:tcPr>
            <w:tcW w:w="2410" w:type="dxa"/>
            <w:vAlign w:val="center"/>
          </w:tcPr>
          <w:p w:rsidR="00C96941" w:rsidRDefault="00C14130" w:rsidP="00C14130">
            <w:pPr>
              <w:tabs>
                <w:tab w:val="left" w:pos="5529"/>
              </w:tabs>
              <w:jc w:val="center"/>
              <w:rPr>
                <w:rFonts w:ascii="Trebuchet MS" w:hAnsi="Trebuchet MS" w:cs="Arial"/>
                <w:sz w:val="20"/>
              </w:rPr>
            </w:pPr>
            <w:r>
              <w:rPr>
                <w:rFonts w:ascii="Trebuchet MS" w:hAnsi="Trebuchet MS" w:cs="Arial"/>
                <w:sz w:val="20"/>
              </w:rPr>
              <w:t>400 000 €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2</w:t>
            </w:r>
          </w:p>
        </w:tc>
        <w:tc>
          <w:tcPr>
            <w:tcW w:w="7750" w:type="dxa"/>
            <w:vAlign w:val="center"/>
          </w:tcPr>
          <w:p w:rsidR="00C96941" w:rsidRDefault="00C96941" w:rsidP="005F4745">
            <w:pPr>
              <w:rPr>
                <w:rFonts w:ascii="Trebuchet MS" w:hAnsi="Trebuchet MS" w:cs="Arial"/>
                <w:sz w:val="20"/>
                <w:szCs w:val="20"/>
              </w:rPr>
            </w:pPr>
            <w:r>
              <w:rPr>
                <w:rFonts w:ascii="Trebuchet MS" w:hAnsi="Trebuchet MS" w:cs="Arial"/>
                <w:sz w:val="20"/>
                <w:szCs w:val="20"/>
              </w:rPr>
              <w:t>Fruits de 1</w:t>
            </w:r>
            <w:r w:rsidRPr="00160C7C">
              <w:rPr>
                <w:rFonts w:ascii="Trebuchet MS" w:hAnsi="Trebuchet MS" w:cs="Arial"/>
                <w:sz w:val="20"/>
                <w:szCs w:val="20"/>
                <w:vertAlign w:val="superscript"/>
              </w:rPr>
              <w:t>ère</w:t>
            </w:r>
            <w:r>
              <w:rPr>
                <w:rFonts w:ascii="Trebuchet MS" w:hAnsi="Trebuchet MS" w:cs="Arial"/>
                <w:sz w:val="20"/>
                <w:szCs w:val="20"/>
              </w:rPr>
              <w:t xml:space="preserve"> gamme issus de l’agriculture biologique</w:t>
            </w:r>
          </w:p>
        </w:tc>
        <w:tc>
          <w:tcPr>
            <w:tcW w:w="2410" w:type="dxa"/>
            <w:vAlign w:val="center"/>
          </w:tcPr>
          <w:p w:rsidR="00C96941" w:rsidRDefault="0045324A" w:rsidP="005F4745">
            <w:pPr>
              <w:tabs>
                <w:tab w:val="left" w:pos="5529"/>
              </w:tabs>
              <w:jc w:val="center"/>
              <w:rPr>
                <w:rFonts w:ascii="Trebuchet MS" w:hAnsi="Trebuchet MS" w:cs="Arial"/>
                <w:sz w:val="20"/>
              </w:rPr>
            </w:pPr>
            <w:r>
              <w:rPr>
                <w:rFonts w:ascii="Trebuchet MS" w:hAnsi="Trebuchet MS" w:cs="Arial"/>
                <w:sz w:val="20"/>
              </w:rPr>
              <w:t>300</w:t>
            </w:r>
            <w:r w:rsidR="00B672CE">
              <w:rPr>
                <w:rFonts w:ascii="Trebuchet MS" w:hAnsi="Trebuchet MS" w:cs="Arial"/>
                <w:sz w:val="20"/>
              </w:rPr>
              <w:t>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3</w:t>
            </w:r>
          </w:p>
        </w:tc>
        <w:tc>
          <w:tcPr>
            <w:tcW w:w="7750" w:type="dxa"/>
            <w:vAlign w:val="center"/>
          </w:tcPr>
          <w:p w:rsidR="00C96941" w:rsidRDefault="00C96941" w:rsidP="005F4745">
            <w:pPr>
              <w:rPr>
                <w:rFonts w:ascii="Trebuchet MS" w:hAnsi="Trebuchet MS" w:cs="Arial"/>
                <w:sz w:val="20"/>
                <w:szCs w:val="20"/>
              </w:rPr>
            </w:pPr>
            <w:r>
              <w:rPr>
                <w:rFonts w:ascii="Trebuchet MS" w:hAnsi="Trebuchet MS" w:cs="Arial"/>
                <w:sz w:val="20"/>
                <w:szCs w:val="20"/>
              </w:rPr>
              <w:t>Fromages au lait cru issus de l’agriculture biologique</w:t>
            </w:r>
          </w:p>
        </w:tc>
        <w:tc>
          <w:tcPr>
            <w:tcW w:w="2410" w:type="dxa"/>
            <w:vAlign w:val="center"/>
          </w:tcPr>
          <w:p w:rsidR="00C96941" w:rsidRDefault="0045324A" w:rsidP="005F4745">
            <w:pPr>
              <w:tabs>
                <w:tab w:val="left" w:pos="5529"/>
              </w:tabs>
              <w:jc w:val="center"/>
              <w:rPr>
                <w:rFonts w:ascii="Trebuchet MS" w:hAnsi="Trebuchet MS" w:cs="Arial"/>
                <w:sz w:val="20"/>
              </w:rPr>
            </w:pPr>
            <w:r>
              <w:rPr>
                <w:rFonts w:ascii="Trebuchet MS" w:hAnsi="Trebuchet MS" w:cs="Arial"/>
                <w:sz w:val="20"/>
              </w:rPr>
              <w:t>100</w:t>
            </w:r>
            <w:r w:rsidR="009407D8">
              <w:rPr>
                <w:rFonts w:ascii="Trebuchet MS" w:hAnsi="Trebuchet MS" w:cs="Arial"/>
                <w:sz w:val="20"/>
              </w:rPr>
              <w:t>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4</w:t>
            </w:r>
          </w:p>
        </w:tc>
        <w:tc>
          <w:tcPr>
            <w:tcW w:w="7750" w:type="dxa"/>
            <w:vAlign w:val="center"/>
          </w:tcPr>
          <w:p w:rsidR="00C96941" w:rsidRDefault="00C96941" w:rsidP="005F4745">
            <w:pPr>
              <w:rPr>
                <w:rFonts w:ascii="Trebuchet MS" w:hAnsi="Trebuchet MS" w:cs="Arial"/>
                <w:sz w:val="20"/>
                <w:szCs w:val="20"/>
              </w:rPr>
            </w:pPr>
            <w:r>
              <w:rPr>
                <w:rFonts w:ascii="Trebuchet MS" w:hAnsi="Trebuchet MS" w:cs="Arial"/>
                <w:sz w:val="20"/>
                <w:szCs w:val="20"/>
              </w:rPr>
              <w:t>Fromages pasteurisés issus de l’agriculture biologique</w:t>
            </w:r>
          </w:p>
        </w:tc>
        <w:tc>
          <w:tcPr>
            <w:tcW w:w="2410" w:type="dxa"/>
          </w:tcPr>
          <w:p w:rsidR="00C96941" w:rsidRDefault="0045324A" w:rsidP="005F4745">
            <w:pPr>
              <w:jc w:val="center"/>
              <w:rPr>
                <w:rFonts w:ascii="Trebuchet MS" w:hAnsi="Trebuchet MS" w:cs="Arial"/>
                <w:sz w:val="20"/>
                <w:szCs w:val="20"/>
              </w:rPr>
            </w:pPr>
            <w:r>
              <w:rPr>
                <w:rFonts w:ascii="Trebuchet MS" w:hAnsi="Trebuchet MS" w:cs="Arial"/>
                <w:sz w:val="20"/>
                <w:szCs w:val="20"/>
              </w:rPr>
              <w:t>100</w:t>
            </w:r>
            <w:r w:rsidR="00FF519A">
              <w:rPr>
                <w:rFonts w:ascii="Trebuchet MS" w:hAnsi="Trebuchet MS" w:cs="Arial"/>
                <w:sz w:val="20"/>
                <w:szCs w:val="20"/>
              </w:rPr>
              <w:t>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5</w:t>
            </w:r>
          </w:p>
        </w:tc>
        <w:tc>
          <w:tcPr>
            <w:tcW w:w="7750" w:type="dxa"/>
            <w:vAlign w:val="center"/>
          </w:tcPr>
          <w:p w:rsidR="00C96941" w:rsidRDefault="00C96941" w:rsidP="005F4745">
            <w:pPr>
              <w:rPr>
                <w:rFonts w:ascii="Trebuchet MS" w:hAnsi="Trebuchet MS" w:cs="Arial"/>
                <w:sz w:val="20"/>
                <w:szCs w:val="20"/>
              </w:rPr>
            </w:pPr>
            <w:r w:rsidRPr="00793856">
              <w:rPr>
                <w:rFonts w:ascii="Trebuchet MS" w:hAnsi="Trebuchet MS" w:cs="Arial"/>
                <w:sz w:val="20"/>
                <w:szCs w:val="20"/>
              </w:rPr>
              <w:t>Yaourts et crèmes desserts, issus d'élevage de vaches jersiaises, issus de l'agriculture Biologique</w:t>
            </w:r>
          </w:p>
        </w:tc>
        <w:tc>
          <w:tcPr>
            <w:tcW w:w="2410" w:type="dxa"/>
          </w:tcPr>
          <w:p w:rsidR="00C96941" w:rsidRPr="00793856" w:rsidRDefault="0045324A" w:rsidP="005F4745">
            <w:pPr>
              <w:jc w:val="center"/>
              <w:rPr>
                <w:rFonts w:ascii="Trebuchet MS" w:hAnsi="Trebuchet MS" w:cs="Arial"/>
                <w:sz w:val="20"/>
                <w:szCs w:val="20"/>
              </w:rPr>
            </w:pPr>
            <w:r>
              <w:rPr>
                <w:rFonts w:ascii="Trebuchet MS" w:hAnsi="Trebuchet MS" w:cs="Arial"/>
                <w:sz w:val="20"/>
                <w:szCs w:val="20"/>
              </w:rPr>
              <w:t>15</w:t>
            </w:r>
            <w:r w:rsidR="00D340F6">
              <w:rPr>
                <w:rFonts w:ascii="Trebuchet MS" w:hAnsi="Trebuchet MS" w:cs="Arial"/>
                <w:sz w:val="20"/>
                <w:szCs w:val="20"/>
              </w:rPr>
              <w:t>0 000 €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6</w:t>
            </w:r>
          </w:p>
        </w:tc>
        <w:tc>
          <w:tcPr>
            <w:tcW w:w="7750" w:type="dxa"/>
            <w:vAlign w:val="center"/>
          </w:tcPr>
          <w:p w:rsidR="00C96941" w:rsidRDefault="00C96941" w:rsidP="005F4745">
            <w:pPr>
              <w:rPr>
                <w:rFonts w:ascii="Trebuchet MS" w:hAnsi="Trebuchet MS" w:cs="Arial"/>
                <w:sz w:val="20"/>
                <w:szCs w:val="20"/>
              </w:rPr>
            </w:pPr>
            <w:r w:rsidRPr="00793856">
              <w:rPr>
                <w:rFonts w:ascii="Trebuchet MS" w:hAnsi="Trebuchet MS" w:cs="Arial"/>
                <w:sz w:val="20"/>
                <w:szCs w:val="20"/>
              </w:rPr>
              <w:t>Yaourts et crèmes dessert, fabrication fermière, issus de l'agriculture Biologique</w:t>
            </w:r>
          </w:p>
        </w:tc>
        <w:tc>
          <w:tcPr>
            <w:tcW w:w="2410" w:type="dxa"/>
          </w:tcPr>
          <w:p w:rsidR="00C96941" w:rsidRPr="00793856" w:rsidRDefault="0045324A" w:rsidP="005F4745">
            <w:pPr>
              <w:jc w:val="center"/>
              <w:rPr>
                <w:rFonts w:ascii="Trebuchet MS" w:hAnsi="Trebuchet MS" w:cs="Arial"/>
                <w:sz w:val="20"/>
                <w:szCs w:val="20"/>
              </w:rPr>
            </w:pPr>
            <w:r>
              <w:rPr>
                <w:rFonts w:ascii="Trebuchet MS" w:hAnsi="Trebuchet MS" w:cs="Arial"/>
                <w:sz w:val="20"/>
                <w:szCs w:val="20"/>
              </w:rPr>
              <w:t>25</w:t>
            </w:r>
            <w:r w:rsidR="003A7847">
              <w:rPr>
                <w:rFonts w:ascii="Trebuchet MS" w:hAnsi="Trebuchet MS" w:cs="Arial"/>
                <w:sz w:val="20"/>
                <w:szCs w:val="20"/>
              </w:rPr>
              <w:t>0</w:t>
            </w:r>
            <w:r w:rsidR="00BA3BE9">
              <w:rPr>
                <w:rFonts w:ascii="Trebuchet MS" w:hAnsi="Trebuchet MS" w:cs="Arial"/>
                <w:sz w:val="20"/>
                <w:szCs w:val="20"/>
              </w:rPr>
              <w:t> 000 €</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7</w:t>
            </w:r>
          </w:p>
        </w:tc>
        <w:tc>
          <w:tcPr>
            <w:tcW w:w="7750" w:type="dxa"/>
            <w:vAlign w:val="center"/>
          </w:tcPr>
          <w:p w:rsidR="00C96941" w:rsidRDefault="00C96941" w:rsidP="005F4745">
            <w:pPr>
              <w:rPr>
                <w:rFonts w:ascii="Trebuchet MS" w:hAnsi="Trebuchet MS" w:cs="Arial"/>
                <w:sz w:val="20"/>
                <w:szCs w:val="20"/>
              </w:rPr>
            </w:pPr>
            <w:r w:rsidRPr="00793856">
              <w:rPr>
                <w:rFonts w:ascii="Trebuchet MS" w:hAnsi="Trebuchet MS" w:cs="Arial"/>
                <w:sz w:val="20"/>
                <w:szCs w:val="20"/>
              </w:rPr>
              <w:t>Produits d'épicerie issus de l'agriculture biologique</w:t>
            </w:r>
          </w:p>
        </w:tc>
        <w:tc>
          <w:tcPr>
            <w:tcW w:w="2410" w:type="dxa"/>
          </w:tcPr>
          <w:p w:rsidR="00C96941" w:rsidRPr="00793856" w:rsidRDefault="0045324A" w:rsidP="005F4745">
            <w:pPr>
              <w:jc w:val="center"/>
              <w:rPr>
                <w:rFonts w:ascii="Trebuchet MS" w:hAnsi="Trebuchet MS" w:cs="Arial"/>
                <w:sz w:val="20"/>
                <w:szCs w:val="20"/>
              </w:rPr>
            </w:pPr>
            <w:r>
              <w:rPr>
                <w:rFonts w:ascii="Trebuchet MS" w:hAnsi="Trebuchet MS" w:cs="Arial"/>
                <w:sz w:val="20"/>
                <w:szCs w:val="20"/>
              </w:rPr>
              <w:t>48</w:t>
            </w:r>
            <w:r w:rsidR="006E4175">
              <w:rPr>
                <w:rFonts w:ascii="Trebuchet MS" w:hAnsi="Trebuchet MS" w:cs="Arial"/>
                <w:sz w:val="20"/>
                <w:szCs w:val="20"/>
              </w:rPr>
              <w:t>0 000€</w:t>
            </w:r>
          </w:p>
        </w:tc>
      </w:tr>
      <w:tr w:rsidR="00C96941" w:rsidTr="005F4745">
        <w:trPr>
          <w:trHeight w:val="340"/>
        </w:trPr>
        <w:tc>
          <w:tcPr>
            <w:tcW w:w="652" w:type="dxa"/>
            <w:vAlign w:val="center"/>
          </w:tcPr>
          <w:p w:rsidR="00C96941" w:rsidRDefault="00C96941" w:rsidP="005F4745">
            <w:pPr>
              <w:jc w:val="center"/>
              <w:rPr>
                <w:rFonts w:ascii="Trebuchet MS" w:hAnsi="Trebuchet MS" w:cs="Arial"/>
                <w:sz w:val="20"/>
                <w:szCs w:val="20"/>
              </w:rPr>
            </w:pPr>
            <w:r>
              <w:rPr>
                <w:rFonts w:ascii="Trebuchet MS" w:hAnsi="Trebuchet MS" w:cs="Arial"/>
                <w:sz w:val="20"/>
                <w:szCs w:val="20"/>
              </w:rPr>
              <w:t>8</w:t>
            </w:r>
          </w:p>
        </w:tc>
        <w:tc>
          <w:tcPr>
            <w:tcW w:w="7750" w:type="dxa"/>
            <w:vAlign w:val="center"/>
          </w:tcPr>
          <w:p w:rsidR="00C96941" w:rsidRDefault="00C96941" w:rsidP="005F4745">
            <w:pPr>
              <w:rPr>
                <w:rFonts w:ascii="Trebuchet MS" w:hAnsi="Trebuchet MS" w:cs="Arial"/>
                <w:sz w:val="20"/>
                <w:szCs w:val="20"/>
              </w:rPr>
            </w:pPr>
            <w:r w:rsidRPr="00793856">
              <w:rPr>
                <w:rFonts w:ascii="Trebuchet MS" w:hAnsi="Trebuchet MS" w:cs="Arial"/>
                <w:sz w:val="20"/>
                <w:szCs w:val="20"/>
              </w:rPr>
              <w:t>Lait cru de vache, issu de l'agriculture biologique</w:t>
            </w:r>
          </w:p>
        </w:tc>
        <w:tc>
          <w:tcPr>
            <w:tcW w:w="2410" w:type="dxa"/>
          </w:tcPr>
          <w:p w:rsidR="00C96941" w:rsidRPr="00793856" w:rsidRDefault="0045324A" w:rsidP="005F4745">
            <w:pPr>
              <w:jc w:val="center"/>
              <w:rPr>
                <w:rFonts w:ascii="Trebuchet MS" w:hAnsi="Trebuchet MS" w:cs="Arial"/>
                <w:sz w:val="20"/>
                <w:szCs w:val="20"/>
              </w:rPr>
            </w:pPr>
            <w:r>
              <w:rPr>
                <w:rFonts w:ascii="Trebuchet MS" w:hAnsi="Trebuchet MS" w:cs="Arial"/>
                <w:sz w:val="20"/>
                <w:szCs w:val="20"/>
              </w:rPr>
              <w:t>15</w:t>
            </w:r>
            <w:r w:rsidR="00725E3F">
              <w:rPr>
                <w:rFonts w:ascii="Trebuchet MS" w:hAnsi="Trebuchet MS" w:cs="Arial"/>
                <w:sz w:val="20"/>
                <w:szCs w:val="20"/>
              </w:rPr>
              <w:t>0 000 €</w:t>
            </w:r>
          </w:p>
        </w:tc>
      </w:tr>
      <w:tr w:rsidR="005F4745" w:rsidTr="005F4745">
        <w:trPr>
          <w:trHeight w:val="340"/>
        </w:trPr>
        <w:tc>
          <w:tcPr>
            <w:tcW w:w="8402" w:type="dxa"/>
            <w:gridSpan w:val="2"/>
            <w:vAlign w:val="center"/>
          </w:tcPr>
          <w:p w:rsidR="005F4745" w:rsidRPr="00793856" w:rsidRDefault="005F4745" w:rsidP="005F4745">
            <w:pPr>
              <w:rPr>
                <w:rFonts w:ascii="Trebuchet MS" w:hAnsi="Trebuchet MS" w:cs="Arial"/>
                <w:sz w:val="20"/>
                <w:szCs w:val="20"/>
              </w:rPr>
            </w:pPr>
            <w:r>
              <w:rPr>
                <w:rFonts w:ascii="Trebuchet MS" w:hAnsi="Trebuchet MS" w:cs="Arial"/>
                <w:sz w:val="20"/>
                <w:szCs w:val="20"/>
              </w:rPr>
              <w:t xml:space="preserve">Valeur estimée (€HT) du marché pour la durée maximale </w:t>
            </w:r>
          </w:p>
        </w:tc>
        <w:tc>
          <w:tcPr>
            <w:tcW w:w="2410" w:type="dxa"/>
          </w:tcPr>
          <w:p w:rsidR="005F4745" w:rsidRDefault="00C14130" w:rsidP="005F4745">
            <w:pPr>
              <w:jc w:val="center"/>
              <w:rPr>
                <w:rFonts w:ascii="Trebuchet MS" w:hAnsi="Trebuchet MS" w:cs="Arial"/>
                <w:sz w:val="20"/>
                <w:szCs w:val="20"/>
              </w:rPr>
            </w:pPr>
            <w:r>
              <w:rPr>
                <w:rFonts w:ascii="Trebuchet MS" w:hAnsi="Trebuchet MS" w:cs="Arial"/>
                <w:sz w:val="20"/>
                <w:szCs w:val="20"/>
              </w:rPr>
              <w:t>1 930 000 €</w:t>
            </w:r>
          </w:p>
        </w:tc>
      </w:tr>
    </w:tbl>
    <w:p w:rsidR="005F4745" w:rsidRDefault="005F4745" w:rsidP="00575FED">
      <w:pPr>
        <w:spacing w:after="120"/>
        <w:jc w:val="both"/>
        <w:rPr>
          <w:rFonts w:ascii="Trebuchet MS" w:hAnsi="Trebuchet MS" w:cs="Arial"/>
          <w:sz w:val="20"/>
          <w:szCs w:val="20"/>
        </w:rPr>
      </w:pP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0D088E" w:rsidRPr="00575FED" w:rsidRDefault="000D088E" w:rsidP="00575FED">
      <w:pPr>
        <w:spacing w:after="120"/>
        <w:jc w:val="both"/>
        <w:rPr>
          <w:rFonts w:ascii="Trebuchet MS" w:hAnsi="Trebuchet MS" w:cs="Arial"/>
          <w:b/>
          <w:sz w:val="20"/>
          <w:szCs w:val="20"/>
        </w:rPr>
      </w:pPr>
    </w:p>
    <w:p w:rsidR="008C3A5F" w:rsidRPr="00BA0A0C" w:rsidRDefault="008C3A5F" w:rsidP="00BA0A0C">
      <w:pPr>
        <w:pStyle w:val="Titre1"/>
      </w:pPr>
      <w:bookmarkStart w:id="28" w:name="_Toc59538046"/>
      <w:bookmarkStart w:id="29" w:name="_Toc59539923"/>
      <w:bookmarkStart w:id="30" w:name="_Toc59540012"/>
      <w:bookmarkStart w:id="31" w:name="_Ref63774169"/>
      <w:bookmarkStart w:id="32" w:name="_Toc208914207"/>
      <w:r w:rsidRPr="00885D04">
        <w:lastRenderedPageBreak/>
        <w:t xml:space="preserve">Forme </w:t>
      </w:r>
      <w:r w:rsidR="005610F7" w:rsidRPr="00885D04">
        <w:t>du</w:t>
      </w:r>
      <w:r w:rsidRPr="00885D04">
        <w:t xml:space="preserve"> marché(s)</w:t>
      </w:r>
      <w:bookmarkEnd w:id="28"/>
      <w:bookmarkEnd w:id="29"/>
      <w:bookmarkEnd w:id="30"/>
      <w:bookmarkEnd w:id="31"/>
      <w:bookmarkEnd w:id="32"/>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D31831" w:rsidRDefault="00D31831" w:rsidP="00D31831">
      <w:pPr>
        <w:spacing w:after="12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des consommations de l’exercice précédent.</w:t>
      </w:r>
    </w:p>
    <w:p w:rsidR="00D31831" w:rsidRDefault="00D31831" w:rsidP="00D31831">
      <w:pPr>
        <w:spacing w:after="120"/>
        <w:jc w:val="both"/>
        <w:rPr>
          <w:rFonts w:ascii="Trebuchet MS" w:hAnsi="Trebuchet MS" w:cs="Arial"/>
          <w:sz w:val="20"/>
        </w:rPr>
      </w:pPr>
      <w:r w:rsidRPr="003507FE">
        <w:rPr>
          <w:rFonts w:ascii="Trebuchet MS" w:hAnsi="Trebuchet MS" w:cs="Arial"/>
          <w:sz w:val="20"/>
        </w:rPr>
        <w:t>L’accord-cadre est conclu sans montant ni quantité minimum et avec un montant maximum</w:t>
      </w:r>
      <w:r>
        <w:rPr>
          <w:rFonts w:ascii="Trebuchet MS" w:hAnsi="Trebuchet MS" w:cs="Arial"/>
          <w:sz w:val="20"/>
        </w:rPr>
        <w:t xml:space="preserve">. </w:t>
      </w:r>
    </w:p>
    <w:p w:rsidR="009C5700" w:rsidRPr="00733B96" w:rsidRDefault="00D31831" w:rsidP="00623028">
      <w:pPr>
        <w:spacing w:after="120"/>
        <w:jc w:val="both"/>
        <w:rPr>
          <w:rFonts w:ascii="Trebuchet MS" w:hAnsi="Trebuchet MS" w:cs="Arial"/>
          <w:sz w:val="20"/>
        </w:rPr>
      </w:pPr>
      <w:r>
        <w:rPr>
          <w:rFonts w:ascii="Trebuchet MS" w:hAnsi="Trebuchet MS" w:cs="Arial"/>
          <w:sz w:val="20"/>
        </w:rPr>
        <w:t xml:space="preserve">Pour chaque période, </w:t>
      </w:r>
      <w:r w:rsidRPr="00733B96">
        <w:rPr>
          <w:rFonts w:ascii="Trebuchet MS" w:hAnsi="Trebuchet MS" w:cs="Arial"/>
          <w:sz w:val="20"/>
        </w:rPr>
        <w:t xml:space="preserve">le montant maximum est égal à </w:t>
      </w:r>
      <w:r w:rsidR="00456B1A" w:rsidRPr="00733B96">
        <w:rPr>
          <w:rFonts w:ascii="Trebuchet MS" w:hAnsi="Trebuchet MS" w:cs="Arial"/>
          <w:sz w:val="20"/>
        </w:rPr>
        <w:t>quatre</w:t>
      </w:r>
      <w:r w:rsidRPr="00733B96">
        <w:rPr>
          <w:rFonts w:ascii="Trebuchet MS" w:hAnsi="Trebuchet MS" w:cs="Arial"/>
          <w:sz w:val="20"/>
        </w:rPr>
        <w:t xml:space="preserve"> fois le montant </w:t>
      </w:r>
      <w:r w:rsidR="00136EE6" w:rsidRPr="00733B96">
        <w:rPr>
          <w:rFonts w:ascii="Trebuchet MS" w:hAnsi="Trebuchet MS" w:cs="Arial"/>
          <w:sz w:val="20"/>
        </w:rPr>
        <w:t>du marché</w:t>
      </w:r>
      <w:r w:rsidRPr="00733B96">
        <w:rPr>
          <w:rFonts w:ascii="Trebuchet MS" w:hAnsi="Trebuchet MS" w:cs="Arial"/>
          <w:sz w:val="20"/>
        </w:rPr>
        <w:t xml:space="preserve"> à considérer en fonction du nombre de mois composant la période.</w:t>
      </w:r>
      <w:r w:rsidR="00623028" w:rsidRPr="00733B96">
        <w:rPr>
          <w:rFonts w:ascii="Trebuchet MS" w:hAnsi="Trebuchet MS" w:cs="Arial"/>
          <w:sz w:val="20"/>
        </w:rPr>
        <w:t xml:space="preserve"> </w:t>
      </w:r>
    </w:p>
    <w:p w:rsidR="009C5700" w:rsidRPr="00733B96" w:rsidRDefault="009C5700" w:rsidP="009C5700">
      <w:pPr>
        <w:jc w:val="both"/>
        <w:rPr>
          <w:rFonts w:ascii="Trebuchet MS" w:hAnsi="Trebuchet MS" w:cs="Arial"/>
          <w:sz w:val="20"/>
        </w:rPr>
      </w:pPr>
      <w:r w:rsidRPr="00733B96">
        <w:rPr>
          <w:rFonts w:ascii="Trebuchet MS" w:hAnsi="Trebuchet MS" w:cs="Arial"/>
          <w:sz w:val="20"/>
        </w:rPr>
        <w:t>Le montant maximum contractuel de chaque lot est établi :</w:t>
      </w:r>
    </w:p>
    <w:p w:rsidR="009C5700" w:rsidRPr="00733B96" w:rsidRDefault="009C5700" w:rsidP="004F798F">
      <w:pPr>
        <w:pStyle w:val="Paragraphedeliste"/>
        <w:numPr>
          <w:ilvl w:val="0"/>
          <w:numId w:val="23"/>
        </w:numPr>
        <w:spacing w:after="120"/>
        <w:rPr>
          <w:rFonts w:ascii="Trebuchet MS" w:hAnsi="Trebuchet MS" w:cs="Arial"/>
          <w:sz w:val="20"/>
        </w:rPr>
      </w:pPr>
      <w:r w:rsidRPr="00733B96">
        <w:rPr>
          <w:rFonts w:ascii="Trebuchet MS" w:hAnsi="Trebuchet MS" w:cs="Arial"/>
          <w:sz w:val="20"/>
        </w:rPr>
        <w:t>par périodes contractuelles (période initiale et éventuelle(s) période(s) de reconduction) ;</w:t>
      </w:r>
    </w:p>
    <w:p w:rsidR="00C35BB8" w:rsidRPr="00733B96" w:rsidRDefault="009C5700" w:rsidP="00BA0A0C">
      <w:pPr>
        <w:pStyle w:val="Paragraphedeliste"/>
        <w:numPr>
          <w:ilvl w:val="0"/>
          <w:numId w:val="23"/>
        </w:numPr>
        <w:spacing w:after="120"/>
        <w:rPr>
          <w:rFonts w:ascii="Trebuchet MS" w:hAnsi="Trebuchet MS" w:cs="Arial"/>
          <w:b/>
          <w:color w:val="00B0F0"/>
          <w:sz w:val="20"/>
          <w:szCs w:val="20"/>
        </w:rPr>
      </w:pPr>
      <w:r w:rsidRPr="00733B96">
        <w:rPr>
          <w:rFonts w:ascii="Trebuchet MS" w:hAnsi="Trebuchet MS" w:cs="Arial"/>
          <w:sz w:val="20"/>
        </w:rPr>
        <w:t xml:space="preserve">d’après les quantités prévisionnelles globales du G.H.T. : il n’y a pas de montant minimum ou maximum fixé par établissement. </w:t>
      </w:r>
    </w:p>
    <w:p w:rsidR="00BA0A0C" w:rsidRDefault="00BA0A0C" w:rsidP="00C35BB8">
      <w:pPr>
        <w:pStyle w:val="Paragraphedeliste"/>
        <w:spacing w:after="120"/>
        <w:ind w:left="0"/>
        <w:rPr>
          <w:rFonts w:ascii="Trebuchet MS" w:hAnsi="Trebuchet MS" w:cs="Arial"/>
          <w:sz w:val="20"/>
          <w:szCs w:val="20"/>
        </w:rPr>
      </w:pP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conclu en mono-titularisation</w:t>
      </w:r>
      <w:r w:rsidR="00BA0A0C">
        <w:rPr>
          <w:rFonts w:ascii="Trebuchet MS" w:hAnsi="Trebuchet MS" w:cs="Arial"/>
          <w:sz w:val="20"/>
          <w:szCs w:val="20"/>
        </w:rPr>
        <w:t>.</w:t>
      </w:r>
    </w:p>
    <w:p w:rsidR="00C35BB8" w:rsidRDefault="00C35BB8" w:rsidP="00CB7ACB">
      <w:pPr>
        <w:pStyle w:val="Titre1"/>
      </w:pPr>
      <w:bookmarkStart w:id="33" w:name="_Toc29198662"/>
      <w:bookmarkStart w:id="34" w:name="_Toc208914208"/>
      <w:r w:rsidRPr="00C35BB8">
        <w:t>Décomposition en tranches optionnelles</w:t>
      </w:r>
      <w:bookmarkEnd w:id="33"/>
      <w:bookmarkEnd w:id="34"/>
    </w:p>
    <w:p w:rsidR="00BA0A0C" w:rsidRPr="00BA0A0C" w:rsidRDefault="00BA0A0C" w:rsidP="00BA0A0C">
      <w:pPr>
        <w:pStyle w:val="Paragraphedeliste"/>
        <w:spacing w:after="120"/>
        <w:ind w:left="0"/>
        <w:rPr>
          <w:rFonts w:ascii="Trebuchet MS" w:hAnsi="Trebuchet MS" w:cs="Arial"/>
          <w:sz w:val="20"/>
          <w:szCs w:val="20"/>
        </w:rPr>
      </w:pPr>
      <w:r w:rsidRPr="00BA0A0C">
        <w:rPr>
          <w:rFonts w:ascii="Trebuchet MS" w:hAnsi="Trebuchet MS" w:cs="Arial"/>
          <w:sz w:val="20"/>
          <w:szCs w:val="20"/>
        </w:rPr>
        <w:t>Sans objet</w:t>
      </w:r>
      <w:r w:rsidR="00A62F67">
        <w:rPr>
          <w:rFonts w:ascii="Trebuchet MS" w:hAnsi="Trebuchet MS" w:cs="Arial"/>
          <w:sz w:val="20"/>
          <w:szCs w:val="20"/>
        </w:rPr>
        <w:t>.</w:t>
      </w: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208914209"/>
      <w:r w:rsidRPr="00885D04">
        <w:t xml:space="preserve">Durée du marché </w:t>
      </w:r>
      <w:bookmarkEnd w:id="35"/>
      <w:r w:rsidRPr="00885D04">
        <w:t>et reconduction</w:t>
      </w:r>
      <w:bookmarkEnd w:id="36"/>
      <w:bookmarkEnd w:id="37"/>
      <w:bookmarkEnd w:id="38"/>
      <w:bookmarkEnd w:id="39"/>
      <w:bookmarkEnd w:id="40"/>
    </w:p>
    <w:p w:rsidR="00F56DE6" w:rsidRDefault="00F56DE6" w:rsidP="00925726">
      <w:pPr>
        <w:pStyle w:val="Titre2"/>
      </w:pPr>
      <w:bookmarkStart w:id="41" w:name="_Toc208914210"/>
      <w:r>
        <w:t>Durée initiale</w:t>
      </w:r>
      <w:bookmarkEnd w:id="41"/>
    </w:p>
    <w:p w:rsidR="000D01D1" w:rsidRPr="00F10E5D" w:rsidRDefault="000D01D1" w:rsidP="000D01D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Le marché est conclu pour une durée </w:t>
      </w:r>
      <w:r w:rsidR="00095371">
        <w:rPr>
          <w:rFonts w:ascii="Trebuchet MS" w:hAnsi="Trebuchet MS" w:cs="Arial"/>
          <w:sz w:val="20"/>
          <w:szCs w:val="20"/>
        </w:rPr>
        <w:t xml:space="preserve">initiale </w:t>
      </w:r>
      <w:r w:rsidRPr="00F10E5D">
        <w:rPr>
          <w:rFonts w:ascii="Trebuchet MS" w:hAnsi="Trebuchet MS" w:cs="Arial"/>
          <w:sz w:val="20"/>
          <w:szCs w:val="20"/>
        </w:rPr>
        <w:t xml:space="preserve">de </w:t>
      </w:r>
      <w:r w:rsidR="003633DD">
        <w:rPr>
          <w:rFonts w:ascii="Trebuchet MS" w:hAnsi="Trebuchet MS" w:cs="Arial"/>
          <w:sz w:val="20"/>
          <w:szCs w:val="20"/>
        </w:rPr>
        <w:t>24 mois</w:t>
      </w:r>
      <w:r w:rsidRPr="00F10E5D">
        <w:rPr>
          <w:rFonts w:ascii="Trebuchet MS" w:hAnsi="Trebuchet MS" w:cs="Arial"/>
          <w:sz w:val="20"/>
          <w:szCs w:val="20"/>
        </w:rPr>
        <w:t xml:space="preserve"> calendaires à compter</w:t>
      </w:r>
      <w:r w:rsidR="001D2F14">
        <w:rPr>
          <w:rFonts w:ascii="Trebuchet MS" w:hAnsi="Trebuchet MS" w:cs="Arial"/>
          <w:sz w:val="20"/>
          <w:szCs w:val="20"/>
        </w:rPr>
        <w:t xml:space="preserve"> de</w:t>
      </w:r>
      <w:r w:rsidR="00095371">
        <w:rPr>
          <w:rFonts w:ascii="Trebuchet MS" w:hAnsi="Trebuchet MS" w:cs="Arial"/>
          <w:sz w:val="20"/>
          <w:szCs w:val="20"/>
        </w:rPr>
        <w:t xml:space="preserve"> sa date de notification.</w:t>
      </w:r>
      <w:r w:rsidRPr="00F10E5D">
        <w:rPr>
          <w:rFonts w:ascii="Trebuchet MS" w:hAnsi="Trebuchet MS" w:cs="Arial"/>
          <w:sz w:val="20"/>
          <w:szCs w:val="20"/>
        </w:rPr>
        <w:t xml:space="preserve"> </w:t>
      </w:r>
    </w:p>
    <w:p w:rsidR="00F56DE6" w:rsidRPr="00F56DE6" w:rsidRDefault="00F56DE6" w:rsidP="00925726">
      <w:pPr>
        <w:pStyle w:val="Titre2"/>
      </w:pPr>
      <w:bookmarkStart w:id="42" w:name="_Ref63774204"/>
      <w:bookmarkStart w:id="43" w:name="_Toc208914211"/>
      <w:r>
        <w:t>Reconductions</w:t>
      </w:r>
      <w:bookmarkEnd w:id="42"/>
      <w:bookmarkEnd w:id="43"/>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00095371">
        <w:rPr>
          <w:rFonts w:ascii="Trebuchet MS" w:hAnsi="Trebuchet MS" w:cs="Arial"/>
          <w:sz w:val="20"/>
          <w:szCs w:val="20"/>
        </w:rPr>
        <w:t>24</w:t>
      </w:r>
      <w:r w:rsidRPr="00F10E5D">
        <w:rPr>
          <w:rFonts w:ascii="Trebuchet MS" w:hAnsi="Trebuchet MS" w:cs="Arial"/>
          <w:sz w:val="20"/>
          <w:szCs w:val="20"/>
        </w:rPr>
        <w:t xml:space="preserve"> mois dans la limite </w:t>
      </w:r>
      <w:r w:rsidR="00095371">
        <w:rPr>
          <w:rFonts w:ascii="Trebuchet MS" w:hAnsi="Trebuchet MS" w:cs="Arial"/>
          <w:sz w:val="20"/>
          <w:szCs w:val="20"/>
        </w:rPr>
        <w:t>d’une</w:t>
      </w:r>
      <w:r w:rsidRPr="00257221">
        <w:rPr>
          <w:rFonts w:ascii="Trebuchet MS" w:hAnsi="Trebuchet MS" w:cs="Arial"/>
          <w:sz w:val="20"/>
          <w:szCs w:val="20"/>
        </w:rPr>
        <w:t xml:space="preserve"> </w:t>
      </w:r>
      <w:r w:rsidR="00F56DE6" w:rsidRPr="00257221">
        <w:rPr>
          <w:rFonts w:ascii="Trebuchet MS" w:hAnsi="Trebuchet MS" w:cs="Arial"/>
          <w:sz w:val="20"/>
          <w:szCs w:val="20"/>
        </w:rPr>
        <w:t>reconduction</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n’excèdera pas </w:t>
      </w:r>
      <w:r w:rsidR="00095371">
        <w:rPr>
          <w:rFonts w:ascii="Trebuchet MS" w:hAnsi="Trebuchet MS" w:cs="Arial"/>
          <w:sz w:val="20"/>
          <w:szCs w:val="20"/>
        </w:rPr>
        <w:t>4</w:t>
      </w:r>
      <w:r w:rsidRPr="00F10E5D">
        <w:rPr>
          <w:rFonts w:ascii="Trebuchet MS" w:hAnsi="Trebuchet MS" w:cs="Arial"/>
          <w:sz w:val="20"/>
          <w:szCs w:val="20"/>
        </w:rPr>
        <w:t xml:space="preserve"> ans. </w:t>
      </w:r>
    </w:p>
    <w:p w:rsidR="000D01D1" w:rsidRPr="00F10E5D" w:rsidRDefault="00F10E5D" w:rsidP="00925726">
      <w:pPr>
        <w:pStyle w:val="Titre2"/>
      </w:pPr>
      <w:bookmarkStart w:id="44" w:name="_Toc208914212"/>
      <w:r>
        <w:t>Marchés complémentaires ou de prestations similaires</w:t>
      </w:r>
      <w:bookmarkEnd w:id="44"/>
    </w:p>
    <w:p w:rsidR="000D01D1" w:rsidRPr="000D01D1" w:rsidRDefault="000D01D1" w:rsidP="000D01D1">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5" w:name="_Toc127271347"/>
      <w:bookmarkStart w:id="46" w:name="_Toc59538048"/>
      <w:bookmarkStart w:id="47" w:name="_Ref59538220"/>
      <w:bookmarkStart w:id="48" w:name="_Toc59539925"/>
      <w:bookmarkStart w:id="49" w:name="_Toc59540014"/>
      <w:bookmarkStart w:id="50" w:name="_Ref63771624"/>
      <w:bookmarkStart w:id="51" w:name="_Toc208914213"/>
      <w:r w:rsidRPr="00A335CC">
        <w:t xml:space="preserve">Pièces </w:t>
      </w:r>
      <w:r w:rsidR="008765AA" w:rsidRPr="00A335CC">
        <w:t>contractuelles</w:t>
      </w:r>
      <w:r w:rsidRPr="00A335CC">
        <w:t xml:space="preserve"> </w:t>
      </w:r>
      <w:bookmarkEnd w:id="45"/>
      <w:r w:rsidRPr="00A335CC">
        <w:t>du marché</w:t>
      </w:r>
      <w:bookmarkEnd w:id="46"/>
      <w:bookmarkEnd w:id="47"/>
      <w:bookmarkEnd w:id="48"/>
      <w:bookmarkEnd w:id="49"/>
      <w:bookmarkEnd w:id="50"/>
      <w:bookmarkEnd w:id="51"/>
      <w:r w:rsidR="009640CB">
        <w:t xml:space="preserve"> </w:t>
      </w:r>
    </w:p>
    <w:p w:rsidR="008C3A5F" w:rsidRPr="00885D04" w:rsidRDefault="008765AA" w:rsidP="00925726">
      <w:pPr>
        <w:pStyle w:val="Titre2"/>
      </w:pPr>
      <w:bookmarkStart w:id="52" w:name="_Toc59538049"/>
      <w:bookmarkStart w:id="53" w:name="_Ref59538248"/>
      <w:bookmarkStart w:id="54" w:name="_Ref59538249"/>
      <w:bookmarkStart w:id="55" w:name="_Toc59539926"/>
      <w:bookmarkStart w:id="56" w:name="_Toc59540015"/>
      <w:bookmarkStart w:id="57" w:name="_Ref63771632"/>
      <w:bookmarkStart w:id="58" w:name="_Toc208914214"/>
      <w:r w:rsidRPr="00885D04">
        <w:t>Pièces constitutives du marché</w:t>
      </w:r>
      <w:bookmarkEnd w:id="52"/>
      <w:bookmarkEnd w:id="53"/>
      <w:bookmarkEnd w:id="54"/>
      <w:bookmarkEnd w:id="55"/>
      <w:bookmarkEnd w:id="56"/>
      <w:bookmarkEnd w:id="57"/>
      <w:bookmarkEnd w:id="58"/>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4F798F">
      <w:pPr>
        <w:numPr>
          <w:ilvl w:val="0"/>
          <w:numId w:val="13"/>
        </w:numPr>
        <w:spacing w:after="120"/>
        <w:ind w:left="568" w:hanging="284"/>
        <w:contextualSpacing/>
        <w:jc w:val="both"/>
        <w:rPr>
          <w:rFonts w:ascii="Trebuchet MS" w:hAnsi="Trebuchet MS" w:cs="Arial"/>
          <w:sz w:val="20"/>
          <w:szCs w:val="20"/>
        </w:rPr>
      </w:pPr>
      <w:r>
        <w:rPr>
          <w:rFonts w:ascii="Trebuchet MS" w:hAnsi="Trebuchet MS" w:cs="Arial"/>
          <w:sz w:val="20"/>
          <w:szCs w:val="20"/>
        </w:rPr>
        <w:lastRenderedPageBreak/>
        <w:t>la lettre de notification du marché et, le cas échéant, son accusé réception ;</w:t>
      </w:r>
    </w:p>
    <w:p w:rsidR="00F10E5D" w:rsidRPr="006B2D9B" w:rsidRDefault="00F10E5D" w:rsidP="004F798F">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Pr="006B2D9B" w:rsidRDefault="00F10E5D" w:rsidP="004F798F">
      <w:pPr>
        <w:pStyle w:val="Paragraphedeliste"/>
        <w:numPr>
          <w:ilvl w:val="0"/>
          <w:numId w:val="14"/>
        </w:numPr>
        <w:ind w:left="1134" w:hanging="283"/>
        <w:rPr>
          <w:rFonts w:ascii="Trebuchet MS" w:hAnsi="Trebuchet MS" w:cs="Arial"/>
          <w:sz w:val="20"/>
          <w:szCs w:val="20"/>
        </w:rPr>
      </w:pPr>
      <w:r w:rsidRPr="006B2D9B">
        <w:rPr>
          <w:rFonts w:ascii="Trebuchet MS" w:hAnsi="Trebuchet MS" w:cs="Arial"/>
          <w:sz w:val="20"/>
          <w:szCs w:val="20"/>
        </w:rPr>
        <w:t>Annexes financières,</w:t>
      </w:r>
    </w:p>
    <w:p w:rsidR="00F10E5D" w:rsidRPr="006B2D9B" w:rsidRDefault="00F10E5D" w:rsidP="004F798F">
      <w:pPr>
        <w:pStyle w:val="Paragraphedeliste"/>
        <w:numPr>
          <w:ilvl w:val="0"/>
          <w:numId w:val="14"/>
        </w:numPr>
        <w:ind w:left="1134" w:hanging="283"/>
        <w:rPr>
          <w:rFonts w:ascii="Trebuchet MS" w:hAnsi="Trebuchet MS" w:cs="Arial"/>
          <w:sz w:val="20"/>
          <w:szCs w:val="20"/>
        </w:rPr>
      </w:pPr>
      <w:r w:rsidRPr="006B2D9B">
        <w:rPr>
          <w:rFonts w:ascii="Trebuchet MS" w:hAnsi="Trebuchet MS" w:cs="Arial"/>
          <w:sz w:val="20"/>
          <w:szCs w:val="20"/>
        </w:rPr>
        <w:t xml:space="preserve">Annexes relatives aux établissements </w:t>
      </w:r>
      <w:r w:rsidR="006B2D9B" w:rsidRPr="006B2D9B">
        <w:rPr>
          <w:rFonts w:ascii="Trebuchet MS" w:hAnsi="Trebuchet MS" w:cs="Arial"/>
          <w:sz w:val="20"/>
          <w:szCs w:val="20"/>
        </w:rPr>
        <w:t>bénéficiaires du marché</w:t>
      </w:r>
      <w:r w:rsidRPr="006B2D9B">
        <w:rPr>
          <w:rFonts w:ascii="Trebuchet MS" w:hAnsi="Trebuchet MS" w:cs="Arial"/>
          <w:sz w:val="20"/>
          <w:szCs w:val="20"/>
        </w:rPr>
        <w:t> ;</w:t>
      </w:r>
    </w:p>
    <w:p w:rsidR="00F10E5D"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 Techniques Particulières </w:t>
      </w:r>
      <w:r w:rsidR="001A15C4">
        <w:rPr>
          <w:rFonts w:ascii="Trebuchet MS" w:hAnsi="Trebuchet MS" w:cs="Arial"/>
          <w:sz w:val="20"/>
          <w:szCs w:val="20"/>
        </w:rPr>
        <w:t xml:space="preserve">et son annexe </w:t>
      </w:r>
      <w:bookmarkStart w:id="59" w:name="_GoBack"/>
      <w:bookmarkEnd w:id="59"/>
      <w:r w:rsidRPr="006B2D9B">
        <w:rPr>
          <w:rFonts w:ascii="Trebuchet MS" w:hAnsi="Trebuchet MS" w:cs="Arial"/>
          <w:sz w:val="20"/>
          <w:szCs w:val="20"/>
        </w:rPr>
        <w:t>;</w:t>
      </w:r>
    </w:p>
    <w:p w:rsidR="00C92007"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C92007" w:rsidRDefault="00F10E5D" w:rsidP="004F798F">
      <w:pPr>
        <w:numPr>
          <w:ilvl w:val="0"/>
          <w:numId w:val="13"/>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6B2D9B"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F10E5D" w:rsidRPr="006B2D9B">
        <w:rPr>
          <w:rFonts w:ascii="Trebuchet MS" w:hAnsi="Trebuchet MS" w:cs="Arial"/>
          <w:sz w:val="20"/>
          <w:szCs w:val="20"/>
        </w:rPr>
        <w:t xml:space="preserve"> catalogue </w:t>
      </w:r>
      <w:r w:rsidRPr="006B2D9B">
        <w:rPr>
          <w:rFonts w:ascii="Trebuchet MS" w:hAnsi="Trebuchet MS" w:cs="Arial"/>
          <w:sz w:val="20"/>
          <w:szCs w:val="20"/>
        </w:rPr>
        <w:t>tarifaire</w:t>
      </w:r>
      <w:r w:rsidR="00F10E5D" w:rsidRPr="006B2D9B">
        <w:rPr>
          <w:rFonts w:ascii="Trebuchet MS" w:hAnsi="Trebuchet MS" w:cs="Arial"/>
          <w:sz w:val="20"/>
          <w:szCs w:val="20"/>
        </w:rPr>
        <w:t xml:space="preserve"> venant en c</w:t>
      </w:r>
      <w:r w:rsidRPr="006B2D9B">
        <w:rPr>
          <w:rFonts w:ascii="Trebuchet MS" w:hAnsi="Trebuchet MS" w:cs="Arial"/>
          <w:sz w:val="20"/>
          <w:szCs w:val="20"/>
        </w:rPr>
        <w:t>omplémen</w:t>
      </w:r>
      <w:r w:rsidR="00D130AF">
        <w:rPr>
          <w:rFonts w:ascii="Trebuchet MS" w:hAnsi="Trebuchet MS" w:cs="Arial"/>
          <w:sz w:val="20"/>
          <w:szCs w:val="20"/>
        </w:rPr>
        <w:t>t du bordereau de prix</w:t>
      </w:r>
      <w:r w:rsidR="00C86F13">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0" w:name="_Toc59538051"/>
      <w:bookmarkStart w:id="61" w:name="_Toc59539928"/>
      <w:bookmarkStart w:id="62" w:name="_Toc59540017"/>
      <w:bookmarkStart w:id="63" w:name="_Toc208914215"/>
      <w:r w:rsidRPr="00885D04">
        <w:t xml:space="preserve">Pièces à délivrer au </w:t>
      </w:r>
      <w:r w:rsidR="00C25810">
        <w:t>Titulaire</w:t>
      </w:r>
      <w:r w:rsidRPr="00885D04">
        <w:t xml:space="preserve"> du marché</w:t>
      </w:r>
      <w:bookmarkEnd w:id="60"/>
      <w:bookmarkEnd w:id="61"/>
      <w:bookmarkEnd w:id="62"/>
      <w:bookmarkEnd w:id="63"/>
    </w:p>
    <w:p w:rsidR="009640CB" w:rsidRPr="00C97611" w:rsidRDefault="009640CB" w:rsidP="00C97611">
      <w:pPr>
        <w:pStyle w:val="Titre3"/>
      </w:pPr>
      <w:bookmarkStart w:id="64" w:name="_Ref485990747"/>
      <w:bookmarkStart w:id="65" w:name="_Toc29198658"/>
      <w:bookmarkStart w:id="66" w:name="_Toc59539929"/>
      <w:bookmarkStart w:id="67" w:name="_Toc208914216"/>
      <w:r w:rsidRPr="00C97611">
        <w:t>Forme des notifications</w:t>
      </w:r>
      <w:bookmarkEnd w:id="64"/>
      <w:bookmarkEnd w:id="65"/>
      <w:bookmarkEnd w:id="66"/>
      <w:bookmarkEnd w:id="67"/>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8" w:name="_Toc29198659"/>
      <w:bookmarkStart w:id="69" w:name="_Toc59539930"/>
      <w:bookmarkStart w:id="70" w:name="_Toc208914217"/>
      <w:r w:rsidRPr="00BD1968">
        <w:t xml:space="preserve">Notifications </w:t>
      </w:r>
      <w:bookmarkEnd w:id="68"/>
      <w:r w:rsidRPr="00BD1968">
        <w:t>du marché et de ses modifications</w:t>
      </w:r>
      <w:bookmarkEnd w:id="69"/>
      <w:bookmarkEnd w:id="70"/>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1" w:name="_Toc59538053"/>
      <w:bookmarkStart w:id="72" w:name="_Toc59539931"/>
      <w:bookmarkStart w:id="73" w:name="_Ref156555459"/>
      <w:bookmarkStart w:id="74" w:name="_Toc208914218"/>
      <w:r w:rsidRPr="00885D04">
        <w:t>Nantissement et cession de créance</w:t>
      </w:r>
      <w:bookmarkEnd w:id="71"/>
      <w:bookmarkEnd w:id="72"/>
      <w:bookmarkEnd w:id="73"/>
      <w:bookmarkEnd w:id="74"/>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5" w:name="_Toc29198660"/>
      <w:bookmarkStart w:id="76" w:name="_Toc59539932"/>
      <w:bookmarkStart w:id="77" w:name="_Toc59540018"/>
      <w:bookmarkStart w:id="78" w:name="_Toc208914219"/>
      <w:r w:rsidRPr="00BB6E6B">
        <w:t xml:space="preserve">Notifications destinées </w:t>
      </w:r>
      <w:r w:rsidR="00DE58C4">
        <w:t>à l’acheteur</w:t>
      </w:r>
      <w:bookmarkEnd w:id="75"/>
      <w:bookmarkEnd w:id="76"/>
      <w:bookmarkEnd w:id="77"/>
      <w:bookmarkEnd w:id="78"/>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 – Prix et règlements</w:t>
      </w:r>
    </w:p>
    <w:p w:rsidR="0059661E" w:rsidRPr="00885D04" w:rsidRDefault="005E6872" w:rsidP="00E32C1E">
      <w:pPr>
        <w:pStyle w:val="Titre1"/>
      </w:pPr>
      <w:bookmarkStart w:id="79" w:name="_Toc59538062"/>
      <w:bookmarkStart w:id="80" w:name="_Toc59539941"/>
      <w:bookmarkStart w:id="81" w:name="_Toc59540027"/>
      <w:bookmarkStart w:id="82" w:name="_Toc208914220"/>
      <w:r w:rsidRPr="00885D04">
        <w:t>Contenu et caractère des prix</w:t>
      </w:r>
      <w:bookmarkEnd w:id="79"/>
      <w:bookmarkEnd w:id="80"/>
      <w:bookmarkEnd w:id="81"/>
      <w:bookmarkEnd w:id="82"/>
    </w:p>
    <w:p w:rsidR="008C3A5F" w:rsidRPr="00885D04" w:rsidRDefault="008C3A5F" w:rsidP="00925726">
      <w:pPr>
        <w:pStyle w:val="Titre2"/>
      </w:pPr>
      <w:bookmarkStart w:id="83" w:name="_Toc59538063"/>
      <w:bookmarkStart w:id="84" w:name="_Toc59539942"/>
      <w:bookmarkStart w:id="85" w:name="_Toc59540028"/>
      <w:bookmarkStart w:id="86" w:name="_Toc208914221"/>
      <w:bookmarkStart w:id="87" w:name="_Toc127271348"/>
      <w:r w:rsidRPr="00885D04">
        <w:t>Contenu des prix du marché</w:t>
      </w:r>
      <w:bookmarkEnd w:id="83"/>
      <w:bookmarkEnd w:id="84"/>
      <w:bookmarkEnd w:id="85"/>
      <w:bookmarkEnd w:id="86"/>
      <w:r w:rsidRPr="00885D04">
        <w:t xml:space="preserve"> </w:t>
      </w: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w:t>
      </w:r>
      <w:r w:rsidR="001E7078">
        <w:rPr>
          <w:rFonts w:ascii="Trebuchet MS" w:hAnsi="Trebuchet MS"/>
          <w:sz w:val="20"/>
        </w:rPr>
        <w:t xml:space="preserve"> les accessoires indispensables.</w:t>
      </w:r>
    </w:p>
    <w:p w:rsidR="00104E1E" w:rsidRDefault="00104E1E" w:rsidP="000D088E">
      <w:pPr>
        <w:spacing w:after="120"/>
        <w:jc w:val="both"/>
        <w:rPr>
          <w:rFonts w:ascii="Trebuchet MS" w:hAnsi="Trebuchet MS" w:cs="Arial"/>
          <w:sz w:val="20"/>
        </w:rPr>
      </w:pPr>
    </w:p>
    <w:p w:rsidR="00456AAD" w:rsidRDefault="00456AAD" w:rsidP="00456AAD">
      <w:pPr>
        <w:spacing w:after="120"/>
        <w:jc w:val="both"/>
        <w:rPr>
          <w:rFonts w:ascii="Trebuchet MS" w:hAnsi="Trebuchet MS" w:cs="Calibri"/>
          <w:sz w:val="20"/>
        </w:rPr>
      </w:pPr>
      <w:bookmarkStart w:id="88" w:name="_Toc59538064"/>
      <w:bookmarkStart w:id="89" w:name="_Toc59539943"/>
      <w:bookmarkStart w:id="90" w:name="_Toc59540029"/>
      <w:r>
        <w:rPr>
          <w:rFonts w:ascii="Trebuchet MS" w:hAnsi="Trebuchet MS" w:cs="Calibri"/>
          <w:sz w:val="20"/>
        </w:rPr>
        <w:t xml:space="preserve">Le candidat devra indiquer </w:t>
      </w:r>
      <w:r w:rsidR="00A051A4" w:rsidRPr="00BF247F">
        <w:rPr>
          <w:rFonts w:ascii="Trebuchet MS" w:hAnsi="Trebuchet MS" w:cs="Calibri"/>
          <w:sz w:val="20"/>
        </w:rPr>
        <w:t>dans l’onglet prévu à cet effet dans l’annexe 2 BPU-DQE de l’AE valant CCAP</w:t>
      </w:r>
      <w:r w:rsidRPr="00BF247F">
        <w:rPr>
          <w:rFonts w:ascii="Trebuchet MS" w:hAnsi="Trebuchet MS" w:cs="Calibri"/>
          <w:sz w:val="20"/>
        </w:rPr>
        <w:t>,</w:t>
      </w:r>
      <w:r>
        <w:rPr>
          <w:rFonts w:ascii="Trebuchet MS" w:hAnsi="Trebuchet MS" w:cs="Calibri"/>
          <w:sz w:val="20"/>
        </w:rPr>
        <w:t xml:space="preserve"> le coût forfaitaire de livraison à appliquer à toute commande d’un montant inférieur à 150€ HT. Ce montant s’entend par livraison effective et par point de livraison. Aucun frais de port ne pourra être facturé dans le cas de livraisons fractionnées du fait du fournisseur ayant pour effet d’être en dessous du seuil de livraison de 150€ HT, au titre d’une seule commande dont le coût global est égal ou supérieur au minimum accordant le franco de port. </w:t>
      </w:r>
    </w:p>
    <w:p w:rsidR="00456AAD" w:rsidRPr="00CE034E" w:rsidRDefault="00456AAD" w:rsidP="00456AAD">
      <w:pPr>
        <w:spacing w:after="120"/>
        <w:jc w:val="both"/>
        <w:rPr>
          <w:rFonts w:ascii="Trebuchet MS" w:hAnsi="Trebuchet MS" w:cs="Calibri"/>
          <w:sz w:val="20"/>
        </w:rPr>
      </w:pPr>
      <w:r>
        <w:rPr>
          <w:rFonts w:ascii="Trebuchet MS" w:hAnsi="Trebuchet MS" w:cs="Calibri"/>
          <w:sz w:val="20"/>
        </w:rPr>
        <w:t xml:space="preserve">Les minima de commandes sont interdits. </w:t>
      </w:r>
    </w:p>
    <w:p w:rsidR="00C61D5D" w:rsidRPr="00A43044" w:rsidRDefault="008C3A5F" w:rsidP="00925726">
      <w:pPr>
        <w:pStyle w:val="Titre2"/>
      </w:pPr>
      <w:bookmarkStart w:id="91" w:name="_Toc208914222"/>
      <w:r w:rsidRPr="00885D04">
        <w:t>Prix de référence du marché</w:t>
      </w:r>
      <w:bookmarkEnd w:id="88"/>
      <w:bookmarkEnd w:id="89"/>
      <w:bookmarkEnd w:id="90"/>
      <w:bookmarkEnd w:id="91"/>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2" w:name="_Toc208914223"/>
      <w:r>
        <w:t>Forme des prix</w:t>
      </w:r>
      <w:bookmarkEnd w:id="92"/>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BF605B">
            <w:rPr>
              <w:rFonts w:ascii="Trebuchet MS" w:hAnsi="Trebuchet MS" w:cs="Arial"/>
              <w:sz w:val="20"/>
            </w:rPr>
            <w:t xml:space="preserve">à prix unitaires. Les prix unitaires sont appliqués aux quantités réellement livrées ou exécutées.  </w:t>
          </w:r>
        </w:sdtContent>
      </w:sdt>
    </w:p>
    <w:p w:rsidR="00BF605B" w:rsidRDefault="00BF605B">
      <w:pPr>
        <w:rPr>
          <w:rFonts w:ascii="Trebuchet MS" w:eastAsia="Times New Roman" w:hAnsi="Trebuchet MS"/>
          <w:iCs/>
          <w:szCs w:val="24"/>
          <w:u w:val="single"/>
          <w:lang w:eastAsia="fr-FR"/>
        </w:rPr>
      </w:pPr>
      <w:bookmarkStart w:id="93" w:name="_Toc59538065"/>
      <w:bookmarkStart w:id="94" w:name="_Toc59539944"/>
      <w:bookmarkStart w:id="95" w:name="_Toc59540030"/>
      <w:bookmarkStart w:id="96" w:name="_Ref63774216"/>
      <w:bookmarkStart w:id="97" w:name="_Ref77755974"/>
      <w:r>
        <w:br w:type="page"/>
      </w:r>
    </w:p>
    <w:p w:rsidR="008C3A5F" w:rsidRDefault="008C3A5F" w:rsidP="00925726">
      <w:pPr>
        <w:pStyle w:val="Titre2"/>
      </w:pPr>
      <w:bookmarkStart w:id="98" w:name="_Toc208914224"/>
      <w:r w:rsidRPr="00885D04">
        <w:lastRenderedPageBreak/>
        <w:t>Variations des prix du marché</w:t>
      </w:r>
      <w:bookmarkEnd w:id="93"/>
      <w:bookmarkEnd w:id="94"/>
      <w:bookmarkEnd w:id="95"/>
      <w:bookmarkEnd w:id="96"/>
      <w:bookmarkEnd w:id="97"/>
      <w:bookmarkEnd w:id="98"/>
      <w:r w:rsidRPr="00885D04">
        <w:t xml:space="preserve"> </w:t>
      </w:r>
    </w:p>
    <w:p w:rsidR="000F45B5" w:rsidRDefault="000F45B5" w:rsidP="000F45B5">
      <w:pPr>
        <w:pStyle w:val="Titre3"/>
      </w:pPr>
      <w:bookmarkStart w:id="99" w:name="_Ref213332667"/>
      <w:bookmarkStart w:id="100" w:name="_Toc408589830"/>
      <w:bookmarkStart w:id="101" w:name="_Toc59538069"/>
      <w:bookmarkStart w:id="102" w:name="_Toc59539948"/>
      <w:bookmarkStart w:id="103" w:name="_Toc59540031"/>
      <w:bookmarkStart w:id="104" w:name="_Toc208914225"/>
      <w:r>
        <w:t>Ajustement par référence au tarif du fournisseur</w:t>
      </w:r>
      <w:bookmarkEnd w:id="99"/>
    </w:p>
    <w:p w:rsidR="00B327D4" w:rsidRDefault="005F4745" w:rsidP="005F4745">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à l'acte d'engagement sont ajustables </w:t>
      </w:r>
      <w:r w:rsidRPr="000674D2">
        <w:rPr>
          <w:rFonts w:ascii="Trebuchet MS" w:hAnsi="Trebuchet MS" w:cs="Arial"/>
          <w:b/>
          <w:sz w:val="20"/>
          <w:szCs w:val="20"/>
          <w:u w:val="single"/>
        </w:rPr>
        <w:t>trimestriellement</w:t>
      </w:r>
      <w:r w:rsidRPr="009E095D">
        <w:rPr>
          <w:rFonts w:ascii="Trebuchet MS" w:hAnsi="Trebuchet MS" w:cs="Arial"/>
          <w:sz w:val="20"/>
          <w:szCs w:val="20"/>
        </w:rPr>
        <w:t xml:space="preserve">, sur demande du </w:t>
      </w:r>
      <w:r>
        <w:rPr>
          <w:rFonts w:ascii="Trebuchet MS" w:hAnsi="Trebuchet MS" w:cs="Arial"/>
          <w:sz w:val="20"/>
          <w:szCs w:val="20"/>
        </w:rPr>
        <w:t>Titulaire</w:t>
      </w:r>
      <w:r w:rsidRPr="009E095D">
        <w:rPr>
          <w:rFonts w:ascii="Trebuchet MS" w:hAnsi="Trebuchet MS" w:cs="Arial"/>
          <w:sz w:val="20"/>
          <w:szCs w:val="20"/>
        </w:rPr>
        <w:t>.</w:t>
      </w:r>
      <w:r w:rsidR="00CF6E49" w:rsidRPr="00CF6E49">
        <w:rPr>
          <w:rFonts w:ascii="Trebuchet MS" w:hAnsi="Trebuchet MS" w:cs="Arial"/>
          <w:sz w:val="20"/>
          <w:szCs w:val="20"/>
        </w:rPr>
        <w:t xml:space="preserve"> </w:t>
      </w:r>
    </w:p>
    <w:p w:rsidR="00B327D4" w:rsidRDefault="00B327D4" w:rsidP="005F4745">
      <w:pPr>
        <w:tabs>
          <w:tab w:val="left" w:pos="567"/>
          <w:tab w:val="left" w:pos="5529"/>
        </w:tabs>
        <w:spacing w:before="120" w:after="120"/>
        <w:jc w:val="both"/>
        <w:rPr>
          <w:rFonts w:ascii="Trebuchet MS" w:hAnsi="Trebuchet MS" w:cs="Arial"/>
          <w:sz w:val="20"/>
          <w:szCs w:val="20"/>
        </w:rPr>
      </w:pPr>
      <w:r>
        <w:rPr>
          <w:rFonts w:ascii="Trebuchet MS" w:hAnsi="Trebuchet MS" w:cs="Arial"/>
          <w:sz w:val="20"/>
          <w:szCs w:val="20"/>
        </w:rPr>
        <w:t>La première révision prend effet le 1</w:t>
      </w:r>
      <w:r w:rsidRPr="00B327D4">
        <w:rPr>
          <w:rFonts w:ascii="Trebuchet MS" w:hAnsi="Trebuchet MS" w:cs="Arial"/>
          <w:sz w:val="20"/>
          <w:szCs w:val="20"/>
          <w:vertAlign w:val="superscript"/>
        </w:rPr>
        <w:t>er</w:t>
      </w:r>
      <w:r>
        <w:rPr>
          <w:rFonts w:ascii="Trebuchet MS" w:hAnsi="Trebuchet MS" w:cs="Arial"/>
          <w:sz w:val="20"/>
          <w:szCs w:val="20"/>
        </w:rPr>
        <w:t xml:space="preserve"> avril 2025, la seconde le 1</w:t>
      </w:r>
      <w:r w:rsidRPr="00B327D4">
        <w:rPr>
          <w:rFonts w:ascii="Trebuchet MS" w:hAnsi="Trebuchet MS" w:cs="Arial"/>
          <w:sz w:val="20"/>
          <w:szCs w:val="20"/>
          <w:vertAlign w:val="superscript"/>
        </w:rPr>
        <w:t>er</w:t>
      </w:r>
      <w:r>
        <w:rPr>
          <w:rFonts w:ascii="Trebuchet MS" w:hAnsi="Trebuchet MS" w:cs="Arial"/>
          <w:sz w:val="20"/>
          <w:szCs w:val="20"/>
        </w:rPr>
        <w:t xml:space="preserve"> juillet 2025, et ainsi de suite.</w:t>
      </w:r>
    </w:p>
    <w:p w:rsidR="005F4745" w:rsidRPr="009E095D" w:rsidRDefault="00CF6E49" w:rsidP="005F4745">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La nouvelle annexe financière se substitue à la précédente sans qu’il soit nécessaire de conclure un avenant.</w:t>
      </w:r>
    </w:p>
    <w:p w:rsidR="005F4745" w:rsidRPr="009E095D" w:rsidRDefault="005F4745" w:rsidP="005F4745">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5F4745" w:rsidRPr="009E095D" w:rsidRDefault="005F4745" w:rsidP="005F4745">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 xml:space="preserve">tout moyen permettant de conférer une date certaine à sa réception, </w:t>
      </w:r>
      <w:r w:rsidR="008A205F">
        <w:rPr>
          <w:rFonts w:ascii="Trebuchet MS" w:hAnsi="Trebuchet MS" w:cs="Arial"/>
          <w:sz w:val="20"/>
          <w:szCs w:val="20"/>
        </w:rPr>
        <w:t>au plus tard avant la date d’entrée en vigueur des nouveaux tarifs</w:t>
      </w:r>
      <w:r w:rsidRPr="009E095D">
        <w:rPr>
          <w:rFonts w:ascii="Trebuchet MS" w:hAnsi="Trebuchet MS" w:cs="Arial"/>
          <w:sz w:val="20"/>
          <w:szCs w:val="20"/>
        </w:rPr>
        <w:t xml:space="preserve">, à l’adresse indiquée en page de garde du présent document. A défaut d’intervenir dans ce délai ou dans cette forme, la demande d’ajustement peut être refusée par </w:t>
      </w:r>
      <w:r>
        <w:rPr>
          <w:rFonts w:ascii="Trebuchet MS" w:hAnsi="Trebuchet MS" w:cs="Arial"/>
          <w:sz w:val="20"/>
          <w:szCs w:val="20"/>
        </w:rPr>
        <w:t>l’acheteur</w:t>
      </w:r>
      <w:r w:rsidRPr="009E095D">
        <w:rPr>
          <w:rFonts w:ascii="Trebuchet MS" w:hAnsi="Trebuchet MS" w:cs="Arial"/>
          <w:sz w:val="20"/>
          <w:szCs w:val="20"/>
        </w:rPr>
        <w:t>.</w:t>
      </w:r>
      <w:r>
        <w:rPr>
          <w:rFonts w:ascii="Trebuchet MS" w:hAnsi="Trebuchet MS" w:cs="Arial"/>
          <w:sz w:val="20"/>
          <w:szCs w:val="20"/>
        </w:rPr>
        <w:t xml:space="preserve"> </w:t>
      </w:r>
    </w:p>
    <w:p w:rsidR="000F45B5" w:rsidRDefault="000F45B5" w:rsidP="000F45B5">
      <w:pPr>
        <w:pStyle w:val="Titre3"/>
      </w:pPr>
      <w:r>
        <w:t>Clause butoir</w:t>
      </w:r>
    </w:p>
    <w:p w:rsidR="00967F11" w:rsidRPr="006D06D8" w:rsidRDefault="000F45B5" w:rsidP="005F459B">
      <w:pPr>
        <w:jc w:val="both"/>
        <w:rPr>
          <w:rFonts w:ascii="Trebuchet MS" w:hAnsi="Trebuchet MS" w:cs="Arial"/>
          <w:sz w:val="20"/>
          <w:szCs w:val="20"/>
        </w:rPr>
      </w:pPr>
      <w:r w:rsidRPr="006D06D8">
        <w:rPr>
          <w:rFonts w:ascii="Trebuchet MS" w:hAnsi="Trebuchet MS" w:cs="Arial"/>
          <w:sz w:val="20"/>
          <w:szCs w:val="20"/>
        </w:rPr>
        <w:t>L</w:t>
      </w:r>
      <w:r w:rsidR="005F4745" w:rsidRPr="006D06D8">
        <w:rPr>
          <w:rFonts w:ascii="Trebuchet MS" w:hAnsi="Trebuchet MS" w:cs="Arial"/>
          <w:sz w:val="20"/>
          <w:szCs w:val="20"/>
        </w:rPr>
        <w:t xml:space="preserve">’ajustement des prix du marché ne pourra </w:t>
      </w:r>
      <w:r w:rsidR="004C3679" w:rsidRPr="006D06D8">
        <w:rPr>
          <w:rFonts w:ascii="Trebuchet MS" w:hAnsi="Trebuchet MS" w:cs="Arial"/>
          <w:sz w:val="20"/>
          <w:szCs w:val="20"/>
        </w:rPr>
        <w:t xml:space="preserve">en aucun cas conduire à </w:t>
      </w:r>
      <w:r w:rsidR="001C48E4" w:rsidRPr="006D06D8">
        <w:rPr>
          <w:rFonts w:ascii="Trebuchet MS" w:hAnsi="Trebuchet MS" w:cs="Arial"/>
          <w:sz w:val="20"/>
          <w:szCs w:val="20"/>
        </w:rPr>
        <w:t xml:space="preserve">une augmentation des prix dont le montant serait supérieur à celui résultant de la formule de </w:t>
      </w:r>
      <w:r w:rsidR="0006779E" w:rsidRPr="006D06D8">
        <w:rPr>
          <w:rFonts w:ascii="Trebuchet MS" w:hAnsi="Trebuchet MS" w:cs="Arial"/>
          <w:sz w:val="20"/>
          <w:szCs w:val="20"/>
        </w:rPr>
        <w:t>révision</w:t>
      </w:r>
      <w:r w:rsidR="000674D2" w:rsidRPr="006D06D8">
        <w:rPr>
          <w:rFonts w:ascii="Trebuchet MS" w:hAnsi="Trebuchet MS" w:cs="Arial"/>
          <w:sz w:val="20"/>
          <w:szCs w:val="20"/>
        </w:rPr>
        <w:t xml:space="preserve"> suivante</w:t>
      </w:r>
      <w:r w:rsidRPr="006D06D8">
        <w:rPr>
          <w:rFonts w:ascii="Trebuchet MS" w:hAnsi="Trebuchet MS" w:cs="Arial"/>
          <w:sz w:val="20"/>
          <w:szCs w:val="20"/>
        </w:rPr>
        <w:t xml:space="preserve"> </w:t>
      </w:r>
      <w:r w:rsidR="001C48E4" w:rsidRPr="006D06D8">
        <w:rPr>
          <w:rFonts w:ascii="Trebuchet MS" w:hAnsi="Trebuchet MS" w:cs="Arial"/>
          <w:sz w:val="20"/>
          <w:szCs w:val="20"/>
        </w:rPr>
        <w:t>:</w:t>
      </w:r>
    </w:p>
    <w:p w:rsidR="006C647E" w:rsidRPr="006D06D8" w:rsidRDefault="006C647E" w:rsidP="001C48E4">
      <w:pPr>
        <w:rPr>
          <w:rFonts w:ascii="Trebuchet MS" w:hAnsi="Trebuchet MS"/>
          <w:sz w:val="18"/>
          <w:szCs w:val="20"/>
        </w:rPr>
      </w:pPr>
    </w:p>
    <w:p w:rsidR="00DD0547" w:rsidRPr="001D2F14" w:rsidRDefault="00DD0547" w:rsidP="00DD0547">
      <w:pPr>
        <w:jc w:val="center"/>
        <w:rPr>
          <w:rFonts w:ascii="Trebuchet MS" w:hAnsi="Trebuchet MS"/>
          <w:sz w:val="18"/>
          <w:szCs w:val="20"/>
          <w:lang w:val="en-US"/>
        </w:rPr>
      </w:pPr>
      <w:proofErr w:type="spellStart"/>
      <w:r w:rsidRPr="001D2F14">
        <w:rPr>
          <w:rFonts w:ascii="Trebuchet MS" w:hAnsi="Trebuchet MS"/>
          <w:sz w:val="18"/>
          <w:szCs w:val="20"/>
          <w:lang w:val="en-US"/>
        </w:rPr>
        <w:t>Pn</w:t>
      </w:r>
      <w:proofErr w:type="spellEnd"/>
      <w:r w:rsidRPr="001D2F14">
        <w:rPr>
          <w:rFonts w:ascii="Trebuchet MS" w:hAnsi="Trebuchet MS"/>
          <w:sz w:val="18"/>
          <w:szCs w:val="20"/>
          <w:lang w:val="en-US"/>
        </w:rPr>
        <w:t xml:space="preserve"> = Po x </w:t>
      </w:r>
      <w:proofErr w:type="gramStart"/>
      <w:r w:rsidRPr="001D2F14">
        <w:rPr>
          <w:rFonts w:ascii="Trebuchet MS" w:hAnsi="Trebuchet MS"/>
          <w:sz w:val="18"/>
          <w:szCs w:val="20"/>
          <w:lang w:val="en-US"/>
        </w:rPr>
        <w:t>In</w:t>
      </w:r>
      <w:proofErr w:type="gramEnd"/>
      <w:r w:rsidRPr="001D2F14">
        <w:rPr>
          <w:rFonts w:ascii="Trebuchet MS" w:hAnsi="Trebuchet MS"/>
          <w:sz w:val="18"/>
          <w:szCs w:val="20"/>
          <w:lang w:val="en-US"/>
        </w:rPr>
        <w:t xml:space="preserve"> / Io</w:t>
      </w:r>
    </w:p>
    <w:p w:rsidR="00DD0547" w:rsidRPr="001D2F14" w:rsidRDefault="00DD0547" w:rsidP="00DD0547">
      <w:pPr>
        <w:jc w:val="both"/>
        <w:rPr>
          <w:rFonts w:ascii="Trebuchet MS" w:hAnsi="Trebuchet MS"/>
          <w:sz w:val="18"/>
          <w:szCs w:val="20"/>
          <w:lang w:val="en-US"/>
        </w:rPr>
      </w:pPr>
      <w:proofErr w:type="spellStart"/>
      <w:proofErr w:type="gramStart"/>
      <w:r w:rsidRPr="001D2F14">
        <w:rPr>
          <w:rFonts w:ascii="Trebuchet MS" w:hAnsi="Trebuchet MS"/>
          <w:sz w:val="18"/>
          <w:szCs w:val="20"/>
          <w:lang w:val="en-US"/>
        </w:rPr>
        <w:t>Soit</w:t>
      </w:r>
      <w:proofErr w:type="spellEnd"/>
      <w:r w:rsidRPr="001D2F14">
        <w:rPr>
          <w:rFonts w:ascii="Trebuchet MS" w:hAnsi="Trebuchet MS"/>
          <w:sz w:val="18"/>
          <w:szCs w:val="20"/>
          <w:lang w:val="en-US"/>
        </w:rPr>
        <w:t> :</w:t>
      </w:r>
      <w:proofErr w:type="gramEnd"/>
    </w:p>
    <w:p w:rsidR="00DD0547" w:rsidRPr="006D06D8" w:rsidRDefault="00DD0547" w:rsidP="00DD0547">
      <w:pPr>
        <w:jc w:val="both"/>
        <w:rPr>
          <w:rFonts w:ascii="Trebuchet MS" w:hAnsi="Trebuchet MS"/>
          <w:sz w:val="18"/>
          <w:szCs w:val="20"/>
        </w:rPr>
      </w:pPr>
      <w:proofErr w:type="spellStart"/>
      <w:r w:rsidRPr="006D06D8">
        <w:rPr>
          <w:rFonts w:ascii="Trebuchet MS" w:hAnsi="Trebuchet MS"/>
          <w:sz w:val="18"/>
          <w:szCs w:val="20"/>
        </w:rPr>
        <w:t>Pn</w:t>
      </w:r>
      <w:proofErr w:type="spellEnd"/>
      <w:r w:rsidRPr="006D06D8">
        <w:rPr>
          <w:rFonts w:ascii="Trebuchet MS" w:hAnsi="Trebuchet MS"/>
          <w:sz w:val="18"/>
          <w:szCs w:val="20"/>
        </w:rPr>
        <w:t xml:space="preserve"> = prix </w:t>
      </w:r>
      <w:r w:rsidR="00A767DE">
        <w:rPr>
          <w:rFonts w:ascii="Trebuchet MS" w:hAnsi="Trebuchet MS"/>
          <w:sz w:val="18"/>
          <w:szCs w:val="20"/>
        </w:rPr>
        <w:t>butoir</w:t>
      </w:r>
      <w:r w:rsidRPr="006D06D8">
        <w:rPr>
          <w:rFonts w:ascii="Trebuchet MS" w:hAnsi="Trebuchet MS"/>
          <w:sz w:val="18"/>
          <w:szCs w:val="20"/>
        </w:rPr>
        <w:t>,</w:t>
      </w:r>
    </w:p>
    <w:p w:rsidR="00DD0547" w:rsidRPr="006D06D8" w:rsidRDefault="00DD0547" w:rsidP="00DD0547">
      <w:pPr>
        <w:jc w:val="both"/>
        <w:rPr>
          <w:rFonts w:ascii="Trebuchet MS" w:hAnsi="Trebuchet MS"/>
          <w:sz w:val="18"/>
          <w:szCs w:val="20"/>
        </w:rPr>
      </w:pPr>
      <w:r w:rsidRPr="006D06D8">
        <w:rPr>
          <w:rFonts w:ascii="Trebuchet MS" w:hAnsi="Trebuchet MS"/>
          <w:sz w:val="18"/>
          <w:szCs w:val="20"/>
        </w:rPr>
        <w:t xml:space="preserve">Po = prix HT en </w:t>
      </w:r>
      <w:r w:rsidR="00B327D4">
        <w:rPr>
          <w:rFonts w:ascii="Trebuchet MS" w:hAnsi="Trebuchet MS"/>
          <w:sz w:val="18"/>
          <w:szCs w:val="20"/>
        </w:rPr>
        <w:t>vigueur à la date de demande de la révision</w:t>
      </w:r>
      <w:r w:rsidRPr="006D06D8">
        <w:rPr>
          <w:rFonts w:ascii="Trebuchet MS" w:hAnsi="Trebuchet MS"/>
          <w:sz w:val="18"/>
          <w:szCs w:val="20"/>
        </w:rPr>
        <w:t>,</w:t>
      </w:r>
    </w:p>
    <w:p w:rsidR="00DD0547" w:rsidRPr="006D06D8" w:rsidRDefault="00DD0547" w:rsidP="00DD0547">
      <w:pPr>
        <w:jc w:val="both"/>
        <w:rPr>
          <w:rFonts w:ascii="Trebuchet MS" w:hAnsi="Trebuchet MS"/>
          <w:sz w:val="18"/>
          <w:szCs w:val="20"/>
        </w:rPr>
      </w:pPr>
      <w:r w:rsidRPr="006D06D8">
        <w:rPr>
          <w:rFonts w:ascii="Trebuchet MS" w:hAnsi="Trebuchet MS"/>
          <w:sz w:val="18"/>
          <w:szCs w:val="20"/>
        </w:rPr>
        <w:t xml:space="preserve">In = </w:t>
      </w:r>
      <w:r w:rsidR="00F84007">
        <w:rPr>
          <w:rFonts w:ascii="Trebuchet MS" w:hAnsi="Trebuchet MS"/>
          <w:sz w:val="18"/>
          <w:szCs w:val="20"/>
        </w:rPr>
        <w:t>prix moyen mensuel</w:t>
      </w:r>
      <w:r w:rsidRPr="006D06D8">
        <w:rPr>
          <w:rFonts w:ascii="Trebuchet MS" w:hAnsi="Trebuchet MS"/>
          <w:sz w:val="18"/>
          <w:szCs w:val="20"/>
        </w:rPr>
        <w:t xml:space="preserve"> </w:t>
      </w:r>
      <w:r w:rsidR="00F84007">
        <w:rPr>
          <w:rFonts w:ascii="Trebuchet MS" w:hAnsi="Trebuchet MS"/>
          <w:sz w:val="18"/>
          <w:szCs w:val="20"/>
        </w:rPr>
        <w:t>connu à la date de demande de</w:t>
      </w:r>
      <w:r w:rsidRPr="006D06D8">
        <w:rPr>
          <w:rFonts w:ascii="Trebuchet MS" w:hAnsi="Trebuchet MS"/>
          <w:sz w:val="18"/>
          <w:szCs w:val="20"/>
        </w:rPr>
        <w:t xml:space="preserve"> révision,</w:t>
      </w:r>
    </w:p>
    <w:p w:rsidR="002F0981" w:rsidRDefault="00DD0547" w:rsidP="00DD0547">
      <w:pPr>
        <w:jc w:val="both"/>
        <w:rPr>
          <w:rFonts w:ascii="Trebuchet MS" w:hAnsi="Trebuchet MS"/>
          <w:sz w:val="18"/>
          <w:szCs w:val="20"/>
        </w:rPr>
      </w:pPr>
      <w:r w:rsidRPr="006D06D8">
        <w:rPr>
          <w:rFonts w:ascii="Trebuchet MS" w:hAnsi="Trebuchet MS"/>
          <w:sz w:val="18"/>
          <w:szCs w:val="20"/>
        </w:rPr>
        <w:t xml:space="preserve">Io = </w:t>
      </w:r>
      <w:r w:rsidR="00F84007">
        <w:rPr>
          <w:rFonts w:ascii="Trebuchet MS" w:hAnsi="Trebuchet MS"/>
          <w:sz w:val="18"/>
          <w:szCs w:val="20"/>
        </w:rPr>
        <w:t>prix moyen mensuel</w:t>
      </w:r>
      <w:r w:rsidR="00F84007" w:rsidRPr="006D06D8">
        <w:rPr>
          <w:rFonts w:ascii="Trebuchet MS" w:hAnsi="Trebuchet MS"/>
          <w:sz w:val="18"/>
          <w:szCs w:val="20"/>
        </w:rPr>
        <w:t xml:space="preserve"> </w:t>
      </w:r>
      <w:r w:rsidR="002F0981">
        <w:rPr>
          <w:rFonts w:ascii="Trebuchet MS" w:hAnsi="Trebuchet MS"/>
          <w:sz w:val="18"/>
          <w:szCs w:val="20"/>
        </w:rPr>
        <w:t>de :</w:t>
      </w:r>
    </w:p>
    <w:p w:rsidR="002F0981" w:rsidRDefault="002F0981" w:rsidP="00491D70">
      <w:pPr>
        <w:ind w:left="567"/>
        <w:jc w:val="both"/>
        <w:rPr>
          <w:rFonts w:ascii="Trebuchet MS" w:hAnsi="Trebuchet MS"/>
          <w:sz w:val="18"/>
          <w:szCs w:val="20"/>
        </w:rPr>
      </w:pPr>
      <w:r>
        <w:rPr>
          <w:rFonts w:ascii="Trebuchet MS" w:hAnsi="Trebuchet MS"/>
          <w:sz w:val="18"/>
          <w:szCs w:val="20"/>
        </w:rPr>
        <w:t>- décembre 2025 pour la révision du 1</w:t>
      </w:r>
      <w:r w:rsidRPr="002F0981">
        <w:rPr>
          <w:rFonts w:ascii="Trebuchet MS" w:hAnsi="Trebuchet MS"/>
          <w:sz w:val="18"/>
          <w:szCs w:val="20"/>
          <w:vertAlign w:val="superscript"/>
        </w:rPr>
        <w:t>er</w:t>
      </w:r>
      <w:r>
        <w:rPr>
          <w:rFonts w:ascii="Trebuchet MS" w:hAnsi="Trebuchet MS"/>
          <w:sz w:val="18"/>
          <w:szCs w:val="20"/>
        </w:rPr>
        <w:t xml:space="preserve"> avril 2025, </w:t>
      </w:r>
    </w:p>
    <w:p w:rsidR="00DD0547" w:rsidRDefault="002F0981" w:rsidP="00491D70">
      <w:pPr>
        <w:ind w:left="567"/>
        <w:jc w:val="both"/>
        <w:rPr>
          <w:rFonts w:ascii="Trebuchet MS" w:hAnsi="Trebuchet MS"/>
          <w:sz w:val="18"/>
          <w:szCs w:val="20"/>
        </w:rPr>
      </w:pPr>
      <w:r>
        <w:rPr>
          <w:rFonts w:ascii="Trebuchet MS" w:hAnsi="Trebuchet MS"/>
          <w:sz w:val="18"/>
          <w:szCs w:val="20"/>
        </w:rPr>
        <w:t>- mars 2026 pour la révision du 1</w:t>
      </w:r>
      <w:r w:rsidRPr="002F0981">
        <w:rPr>
          <w:rFonts w:ascii="Trebuchet MS" w:hAnsi="Trebuchet MS"/>
          <w:sz w:val="18"/>
          <w:szCs w:val="20"/>
          <w:vertAlign w:val="superscript"/>
        </w:rPr>
        <w:t>er</w:t>
      </w:r>
      <w:r>
        <w:rPr>
          <w:rFonts w:ascii="Trebuchet MS" w:hAnsi="Trebuchet MS"/>
          <w:sz w:val="18"/>
          <w:szCs w:val="20"/>
        </w:rPr>
        <w:t xml:space="preserve"> juillet 2026,</w:t>
      </w:r>
    </w:p>
    <w:p w:rsidR="002F0981" w:rsidRDefault="002F0981" w:rsidP="00491D70">
      <w:pPr>
        <w:ind w:left="567"/>
        <w:jc w:val="both"/>
        <w:rPr>
          <w:rFonts w:ascii="Trebuchet MS" w:hAnsi="Trebuchet MS"/>
          <w:sz w:val="18"/>
          <w:szCs w:val="20"/>
        </w:rPr>
      </w:pPr>
      <w:r>
        <w:rPr>
          <w:rFonts w:ascii="Trebuchet MS" w:hAnsi="Trebuchet MS"/>
          <w:sz w:val="18"/>
          <w:szCs w:val="20"/>
        </w:rPr>
        <w:t>- juin 2026</w:t>
      </w:r>
      <w:r w:rsidR="00491D70">
        <w:rPr>
          <w:rFonts w:ascii="Trebuchet MS" w:hAnsi="Trebuchet MS"/>
          <w:sz w:val="18"/>
          <w:szCs w:val="20"/>
        </w:rPr>
        <w:t xml:space="preserve"> pour la révision du 1</w:t>
      </w:r>
      <w:r w:rsidR="00491D70" w:rsidRPr="00491D70">
        <w:rPr>
          <w:rFonts w:ascii="Trebuchet MS" w:hAnsi="Trebuchet MS"/>
          <w:sz w:val="18"/>
          <w:szCs w:val="20"/>
          <w:vertAlign w:val="superscript"/>
        </w:rPr>
        <w:t>er</w:t>
      </w:r>
      <w:r w:rsidR="00491D70">
        <w:rPr>
          <w:rFonts w:ascii="Trebuchet MS" w:hAnsi="Trebuchet MS"/>
          <w:sz w:val="18"/>
          <w:szCs w:val="20"/>
        </w:rPr>
        <w:t xml:space="preserve"> octobre 2026</w:t>
      </w:r>
    </w:p>
    <w:p w:rsidR="00491D70" w:rsidRPr="006D06D8" w:rsidRDefault="00491D70" w:rsidP="00491D70">
      <w:pPr>
        <w:ind w:left="567"/>
        <w:jc w:val="both"/>
        <w:rPr>
          <w:rFonts w:ascii="Trebuchet MS" w:hAnsi="Trebuchet MS"/>
          <w:sz w:val="18"/>
          <w:szCs w:val="20"/>
        </w:rPr>
      </w:pPr>
      <w:r>
        <w:rPr>
          <w:rFonts w:ascii="Trebuchet MS" w:hAnsi="Trebuchet MS"/>
          <w:sz w:val="18"/>
          <w:szCs w:val="20"/>
        </w:rPr>
        <w:t>- décembre 2026 pour la révision du 1</w:t>
      </w:r>
      <w:r w:rsidRPr="00491D70">
        <w:rPr>
          <w:rFonts w:ascii="Trebuchet MS" w:hAnsi="Trebuchet MS"/>
          <w:sz w:val="18"/>
          <w:szCs w:val="20"/>
          <w:vertAlign w:val="superscript"/>
        </w:rPr>
        <w:t>er</w:t>
      </w:r>
      <w:r>
        <w:rPr>
          <w:rFonts w:ascii="Trebuchet MS" w:hAnsi="Trebuchet MS"/>
          <w:sz w:val="18"/>
          <w:szCs w:val="20"/>
        </w:rPr>
        <w:t xml:space="preserve"> janvier 2026</w:t>
      </w:r>
    </w:p>
    <w:p w:rsidR="00626C09" w:rsidRDefault="00491D70" w:rsidP="00491D70">
      <w:pPr>
        <w:ind w:left="567"/>
        <w:rPr>
          <w:rFonts w:ascii="Trebuchet MS" w:hAnsi="Trebuchet MS"/>
          <w:sz w:val="18"/>
          <w:szCs w:val="20"/>
        </w:rPr>
      </w:pPr>
      <w:r>
        <w:rPr>
          <w:rFonts w:ascii="Trebuchet MS" w:hAnsi="Trebuchet MS"/>
          <w:sz w:val="18"/>
          <w:szCs w:val="20"/>
        </w:rPr>
        <w:t>- et ainsi de suite pour les années suivantes.</w:t>
      </w:r>
    </w:p>
    <w:p w:rsidR="00491D70" w:rsidRPr="006D06D8" w:rsidRDefault="00491D70" w:rsidP="001C48E4">
      <w:pPr>
        <w:rPr>
          <w:rFonts w:ascii="Trebuchet MS" w:hAnsi="Trebuchet MS"/>
          <w:sz w:val="18"/>
          <w:szCs w:val="20"/>
        </w:rPr>
      </w:pPr>
    </w:p>
    <w:p w:rsidR="00626C09" w:rsidRPr="001E7078" w:rsidRDefault="001E7078" w:rsidP="00B327D4">
      <w:pPr>
        <w:jc w:val="both"/>
        <w:rPr>
          <w:rFonts w:ascii="Trebuchet MS" w:hAnsi="Trebuchet MS"/>
          <w:sz w:val="20"/>
          <w:szCs w:val="20"/>
        </w:rPr>
      </w:pPr>
      <w:r w:rsidRPr="001E7078">
        <w:rPr>
          <w:rFonts w:ascii="Trebuchet MS" w:hAnsi="Trebuchet MS"/>
          <w:sz w:val="20"/>
          <w:szCs w:val="20"/>
        </w:rPr>
        <w:t>C</w:t>
      </w:r>
      <w:r>
        <w:rPr>
          <w:rFonts w:ascii="Trebuchet MS" w:hAnsi="Trebuchet MS"/>
          <w:sz w:val="20"/>
          <w:szCs w:val="20"/>
        </w:rPr>
        <w:t>ette formul</w:t>
      </w:r>
      <w:r w:rsidRPr="001E7078">
        <w:rPr>
          <w:rFonts w:ascii="Trebuchet MS" w:hAnsi="Trebuchet MS"/>
          <w:sz w:val="20"/>
          <w:szCs w:val="20"/>
        </w:rPr>
        <w:t xml:space="preserve">e </w:t>
      </w:r>
      <w:r>
        <w:rPr>
          <w:rFonts w:ascii="Trebuchet MS" w:hAnsi="Trebuchet MS"/>
          <w:sz w:val="20"/>
          <w:szCs w:val="20"/>
        </w:rPr>
        <w:t>sera</w:t>
      </w:r>
      <w:r w:rsidRPr="001E7078">
        <w:rPr>
          <w:rFonts w:ascii="Trebuchet MS" w:hAnsi="Trebuchet MS"/>
          <w:sz w:val="20"/>
          <w:szCs w:val="20"/>
        </w:rPr>
        <w:t xml:space="preserve"> </w:t>
      </w:r>
      <w:r w:rsidR="00B327D4">
        <w:rPr>
          <w:rFonts w:ascii="Trebuchet MS" w:hAnsi="Trebuchet MS"/>
          <w:sz w:val="20"/>
          <w:szCs w:val="20"/>
        </w:rPr>
        <w:t>calculée</w:t>
      </w:r>
      <w:r w:rsidRPr="001E7078">
        <w:rPr>
          <w:rFonts w:ascii="Trebuchet MS" w:hAnsi="Trebuchet MS"/>
          <w:sz w:val="20"/>
          <w:szCs w:val="20"/>
        </w:rPr>
        <w:t xml:space="preserve"> sur la base des indices indiqués dans l’annexe 4 du présent AE valant CCAP.</w:t>
      </w:r>
    </w:p>
    <w:p w:rsidR="00967F11" w:rsidRDefault="006C647E" w:rsidP="001C48E4">
      <w:pPr>
        <w:rPr>
          <w:rFonts w:ascii="Trebuchet MS" w:hAnsi="Trebuchet MS"/>
          <w:sz w:val="20"/>
          <w:szCs w:val="20"/>
        </w:rPr>
      </w:pPr>
      <w:r w:rsidRPr="006D06D8">
        <w:rPr>
          <w:rFonts w:ascii="Trebuchet MS" w:hAnsi="Trebuchet MS"/>
          <w:sz w:val="20"/>
          <w:szCs w:val="20"/>
        </w:rPr>
        <w:t>En cas de suppression d’indice, le nouvel indice s’appliquera automatiquement sans qu’un acte de modification de marché ne soit nécessaire.</w:t>
      </w:r>
    </w:p>
    <w:p w:rsidR="001E7078" w:rsidRDefault="001E7078" w:rsidP="001C48E4">
      <w:pPr>
        <w:rPr>
          <w:rFonts w:ascii="Trebuchet MS" w:hAnsi="Trebuchet MS"/>
          <w:sz w:val="20"/>
          <w:szCs w:val="20"/>
        </w:rPr>
      </w:pPr>
    </w:p>
    <w:p w:rsidR="001E7078" w:rsidRPr="006C647E" w:rsidRDefault="001E7078" w:rsidP="001C48E4">
      <w:pPr>
        <w:rPr>
          <w:rFonts w:ascii="Trebuchet MS" w:hAnsi="Trebuchet MS" w:cs="Arial"/>
          <w:sz w:val="20"/>
          <w:szCs w:val="20"/>
        </w:rPr>
      </w:pPr>
      <w:r>
        <w:rPr>
          <w:rFonts w:ascii="Trebuchet MS" w:hAnsi="Trebuchet MS"/>
          <w:sz w:val="20"/>
          <w:szCs w:val="20"/>
        </w:rPr>
        <w:t>Pour les produits ne faisa</w:t>
      </w:r>
      <w:r w:rsidR="0017764F">
        <w:rPr>
          <w:rFonts w:ascii="Trebuchet MS" w:hAnsi="Trebuchet MS"/>
          <w:sz w:val="20"/>
          <w:szCs w:val="20"/>
        </w:rPr>
        <w:t xml:space="preserve">nt pas l’objet d’une cotation, l’ajustement des prix ne pourra conduire à une augmentation des prix supérieure à 3% </w:t>
      </w:r>
      <w:r w:rsidR="00B60971">
        <w:rPr>
          <w:rFonts w:ascii="Trebuchet MS" w:hAnsi="Trebuchet MS"/>
          <w:sz w:val="20"/>
          <w:szCs w:val="20"/>
        </w:rPr>
        <w:t>par an, sauf accord exprès</w:t>
      </w:r>
      <w:r w:rsidR="0017764F">
        <w:rPr>
          <w:rFonts w:ascii="Trebuchet MS" w:hAnsi="Trebuchet MS"/>
          <w:sz w:val="20"/>
          <w:szCs w:val="20"/>
        </w:rPr>
        <w:t xml:space="preserve"> de l’Acheteur.</w:t>
      </w:r>
    </w:p>
    <w:p w:rsidR="008C3A5F" w:rsidRPr="005A4E83" w:rsidRDefault="008C3A5F" w:rsidP="00925726">
      <w:pPr>
        <w:pStyle w:val="Titre2"/>
      </w:pPr>
      <w:r w:rsidRPr="00A43044">
        <w:t>Application de la taxe sur la valeur ajoutée et autres taxes règlementaires</w:t>
      </w:r>
      <w:bookmarkEnd w:id="100"/>
      <w:bookmarkEnd w:id="101"/>
      <w:bookmarkEnd w:id="102"/>
      <w:bookmarkEnd w:id="103"/>
      <w:bookmarkEnd w:id="104"/>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5" w:name="_Toc408589831"/>
      <w:bookmarkStart w:id="106" w:name="_Toc59538070"/>
      <w:bookmarkStart w:id="107" w:name="_Toc59539949"/>
      <w:bookmarkStart w:id="108" w:name="_Toc59540032"/>
      <w:bookmarkStart w:id="109" w:name="_Ref63769601"/>
      <w:bookmarkStart w:id="110" w:name="_Toc208914226"/>
      <w:r w:rsidRPr="00885D04">
        <w:t>Fournitures achetées hors BPU et bénéficiant d’une remise sur catalogue</w:t>
      </w:r>
      <w:bookmarkEnd w:id="105"/>
      <w:bookmarkEnd w:id="106"/>
      <w:bookmarkEnd w:id="107"/>
      <w:bookmarkEnd w:id="108"/>
      <w:bookmarkEnd w:id="109"/>
      <w:bookmarkEnd w:id="110"/>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lastRenderedPageBreak/>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CC250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1" w:name="_Toc59538071"/>
      <w:bookmarkStart w:id="112" w:name="_Toc59539950"/>
      <w:bookmarkStart w:id="113" w:name="_Toc59540033"/>
      <w:bookmarkStart w:id="114" w:name="_Toc208914227"/>
      <w:bookmarkStart w:id="115" w:name="_Toc408589832"/>
      <w:r w:rsidRPr="00885D04">
        <w:t>Variation du taux de remise</w:t>
      </w:r>
      <w:bookmarkEnd w:id="111"/>
      <w:bookmarkEnd w:id="112"/>
      <w:bookmarkEnd w:id="113"/>
      <w:bookmarkEnd w:id="114"/>
      <w:r w:rsidRPr="00885D04">
        <w:t xml:space="preserve"> </w:t>
      </w:r>
      <w:bookmarkEnd w:id="115"/>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6" w:name="_Toc59538072"/>
      <w:bookmarkStart w:id="117" w:name="_Toc59539951"/>
      <w:bookmarkStart w:id="118" w:name="_Toc59540034"/>
      <w:bookmarkStart w:id="119" w:name="_Toc208914228"/>
      <w:r w:rsidRPr="00885D04">
        <w:t>Offres promotionnelles</w:t>
      </w:r>
      <w:bookmarkEnd w:id="116"/>
      <w:bookmarkEnd w:id="117"/>
      <w:bookmarkEnd w:id="118"/>
      <w:bookmarkEnd w:id="119"/>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0" w:name="_Toc408589833"/>
      <w:bookmarkStart w:id="121" w:name="_Toc59538073"/>
      <w:bookmarkStart w:id="122" w:name="_Toc59539952"/>
      <w:bookmarkStart w:id="123" w:name="_Toc59540035"/>
      <w:bookmarkStart w:id="124" w:name="_Toc208914229"/>
      <w:r w:rsidRPr="00885D04">
        <w:t>Remise sur chiffre d’affaire</w:t>
      </w:r>
      <w:bookmarkEnd w:id="120"/>
      <w:bookmarkEnd w:id="121"/>
      <w:bookmarkEnd w:id="122"/>
      <w:bookmarkEnd w:id="123"/>
      <w:r w:rsidR="006163E1">
        <w:t>s</w:t>
      </w:r>
      <w:bookmarkEnd w:id="124"/>
    </w:p>
    <w:p w:rsidR="00BD30C9" w:rsidRPr="006D11A9" w:rsidRDefault="00BF605B" w:rsidP="006D11A9">
      <w:pPr>
        <w:tabs>
          <w:tab w:val="left" w:pos="709"/>
        </w:tabs>
        <w:spacing w:after="120"/>
        <w:jc w:val="both"/>
        <w:rPr>
          <w:rFonts w:ascii="Trebuchet MS" w:hAnsi="Trebuchet MS" w:cs="Calibri"/>
          <w:sz w:val="20"/>
        </w:rPr>
      </w:pPr>
      <w:r>
        <w:rPr>
          <w:rFonts w:ascii="Trebuchet MS" w:hAnsi="Trebuchet MS" w:cs="Calibri"/>
          <w:sz w:val="20"/>
        </w:rPr>
        <w:t>Sans objets.</w:t>
      </w:r>
    </w:p>
    <w:p w:rsidR="00185ED0" w:rsidRPr="00B067DD" w:rsidRDefault="008C3A5F" w:rsidP="00925726">
      <w:pPr>
        <w:pStyle w:val="Titre2"/>
      </w:pPr>
      <w:bookmarkStart w:id="125" w:name="_Toc408589834"/>
      <w:bookmarkStart w:id="126" w:name="_Toc59538074"/>
      <w:bookmarkStart w:id="127" w:name="_Toc59539953"/>
      <w:bookmarkStart w:id="128" w:name="_Toc208914230"/>
      <w:r w:rsidRPr="00885D04">
        <w:t>Clause incitative logistique</w:t>
      </w:r>
      <w:bookmarkEnd w:id="125"/>
      <w:bookmarkEnd w:id="126"/>
      <w:bookmarkEnd w:id="127"/>
      <w:bookmarkEnd w:id="128"/>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29" w:name="_Toc127271363"/>
      <w:bookmarkStart w:id="130" w:name="_Toc59538075"/>
      <w:bookmarkStart w:id="131" w:name="_Toc59539954"/>
      <w:bookmarkStart w:id="132" w:name="_Toc59540036"/>
      <w:bookmarkStart w:id="133" w:name="_Ref156555491"/>
      <w:bookmarkStart w:id="134" w:name="_Toc208914231"/>
      <w:r w:rsidRPr="00885D04">
        <w:t>Avance</w:t>
      </w:r>
      <w:bookmarkEnd w:id="129"/>
      <w:r w:rsidRPr="00885D04">
        <w:t>s et retenue de garantie</w:t>
      </w:r>
      <w:bookmarkEnd w:id="130"/>
      <w:bookmarkEnd w:id="131"/>
      <w:bookmarkEnd w:id="132"/>
      <w:bookmarkEnd w:id="133"/>
      <w:bookmarkEnd w:id="134"/>
    </w:p>
    <w:p w:rsidR="0059661E" w:rsidRPr="005353B3" w:rsidRDefault="008C3A5F" w:rsidP="00925726">
      <w:pPr>
        <w:pStyle w:val="Titre2"/>
      </w:pPr>
      <w:bookmarkStart w:id="135" w:name="_Toc59538076"/>
      <w:bookmarkStart w:id="136" w:name="_Toc59539955"/>
      <w:bookmarkStart w:id="137" w:name="_Toc59540037"/>
      <w:bookmarkStart w:id="138" w:name="_Toc208914232"/>
      <w:r w:rsidRPr="005353B3">
        <w:t>Avances</w:t>
      </w:r>
      <w:bookmarkEnd w:id="135"/>
      <w:bookmarkEnd w:id="136"/>
      <w:bookmarkEnd w:id="137"/>
      <w:bookmarkEnd w:id="138"/>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w:t>
      </w:r>
      <w:r w:rsidRPr="005353B3">
        <w:rPr>
          <w:rFonts w:ascii="Trebuchet MS" w:hAnsi="Trebuchet MS" w:cs="Arial"/>
          <w:sz w:val="20"/>
          <w:szCs w:val="20"/>
        </w:rPr>
        <w:lastRenderedPageBreak/>
        <w:t>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9" w:name="_Toc59538077"/>
      <w:bookmarkStart w:id="140" w:name="_Toc59539956"/>
      <w:bookmarkStart w:id="141" w:name="_Toc59540038"/>
      <w:bookmarkStart w:id="142" w:name="_Toc208914233"/>
      <w:r w:rsidRPr="00C84653">
        <w:t>Retenue de garantie</w:t>
      </w:r>
      <w:bookmarkEnd w:id="139"/>
      <w:bookmarkEnd w:id="140"/>
      <w:bookmarkEnd w:id="141"/>
      <w:bookmarkEnd w:id="142"/>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6D0C07" w:rsidRPr="00885D04" w:rsidRDefault="008C3A5F" w:rsidP="00E32C1E">
      <w:pPr>
        <w:pStyle w:val="Titre1"/>
      </w:pPr>
      <w:bookmarkStart w:id="143" w:name="_Toc127271369"/>
      <w:bookmarkStart w:id="144" w:name="_Toc59538078"/>
      <w:bookmarkStart w:id="145" w:name="_Toc59539957"/>
      <w:bookmarkStart w:id="146" w:name="_Toc59540039"/>
      <w:bookmarkStart w:id="147" w:name="_Ref156555539"/>
      <w:bookmarkStart w:id="148" w:name="_Toc208914234"/>
      <w:r w:rsidRPr="00885D04">
        <w:t>Modalités de règlement des comptes</w:t>
      </w:r>
      <w:bookmarkEnd w:id="143"/>
      <w:bookmarkEnd w:id="144"/>
      <w:bookmarkEnd w:id="145"/>
      <w:bookmarkEnd w:id="146"/>
      <w:bookmarkEnd w:id="147"/>
      <w:bookmarkEnd w:id="148"/>
    </w:p>
    <w:p w:rsidR="008C3A5F" w:rsidRDefault="008C3A5F" w:rsidP="00925726">
      <w:pPr>
        <w:pStyle w:val="Titre2"/>
      </w:pPr>
      <w:bookmarkStart w:id="149" w:name="_Toc127271370"/>
      <w:bookmarkStart w:id="150" w:name="_Toc59538079"/>
      <w:bookmarkStart w:id="151" w:name="_Toc59539958"/>
      <w:bookmarkStart w:id="152" w:name="_Toc59540040"/>
      <w:bookmarkStart w:id="153" w:name="_Toc208914235"/>
      <w:r w:rsidRPr="00885D04">
        <w:t>Acomptes et paiements partiels définitifs</w:t>
      </w:r>
      <w:bookmarkEnd w:id="149"/>
      <w:bookmarkEnd w:id="150"/>
      <w:bookmarkEnd w:id="151"/>
      <w:bookmarkEnd w:id="152"/>
      <w:bookmarkEnd w:id="153"/>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4F798F">
      <w:pPr>
        <w:pStyle w:val="Paragraphedeliste"/>
        <w:numPr>
          <w:ilvl w:val="0"/>
          <w:numId w:val="16"/>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54" w:name="_Toc127271371"/>
      <w:bookmarkStart w:id="155" w:name="_Toc59538080"/>
      <w:bookmarkStart w:id="156" w:name="_Toc59539959"/>
      <w:bookmarkStart w:id="157" w:name="_Toc59540041"/>
      <w:bookmarkStart w:id="158" w:name="_Toc208914236"/>
      <w:r w:rsidRPr="00885D04">
        <w:t>Présentation des demandes de paiements</w:t>
      </w:r>
      <w:bookmarkEnd w:id="154"/>
      <w:bookmarkEnd w:id="155"/>
      <w:bookmarkEnd w:id="156"/>
      <w:bookmarkEnd w:id="157"/>
      <w:bookmarkEnd w:id="158"/>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59" w:name="_Toc3809184"/>
      <w:bookmarkStart w:id="160" w:name="_Toc208914237"/>
      <w:r w:rsidRPr="00301E55">
        <w:t>Répartition des paiements</w:t>
      </w:r>
      <w:bookmarkEnd w:id="159"/>
      <w:bookmarkEnd w:id="160"/>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61" w:name="_Toc59538081"/>
      <w:bookmarkStart w:id="162"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3" w:name="_Toc208914238"/>
      <w:r w:rsidRPr="00885D04">
        <w:t>Facture électronique</w:t>
      </w:r>
      <w:bookmarkEnd w:id="161"/>
      <w:bookmarkEnd w:id="162"/>
      <w:bookmarkEnd w:id="163"/>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1"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lastRenderedPageBreak/>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64" w:name="_Toc59538082"/>
      <w:bookmarkStart w:id="165" w:name="_Toc59539961"/>
      <w:bookmarkStart w:id="166" w:name="_Toc208914239"/>
      <w:r>
        <w:t>D</w:t>
      </w:r>
      <w:r w:rsidR="00643191" w:rsidRPr="00885D04">
        <w:t xml:space="preserve">épôt de la </w:t>
      </w:r>
      <w:r w:rsidR="00643191" w:rsidRPr="00C84653">
        <w:t>facture</w:t>
      </w:r>
      <w:r w:rsidR="00643191" w:rsidRPr="00885D04">
        <w:t xml:space="preserve"> électronique</w:t>
      </w:r>
      <w:bookmarkEnd w:id="164"/>
      <w:bookmarkEnd w:id="165"/>
      <w:bookmarkEnd w:id="166"/>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7" w:name="_Toc127271372"/>
      <w:bookmarkStart w:id="168" w:name="_Toc59538083"/>
      <w:bookmarkStart w:id="169" w:name="_Toc59539962"/>
      <w:bookmarkStart w:id="170" w:name="_Toc59540042"/>
      <w:bookmarkStart w:id="171" w:name="_Toc208914240"/>
      <w:r w:rsidRPr="00885D04">
        <w:t>Mode de règlemen</w:t>
      </w:r>
      <w:bookmarkEnd w:id="167"/>
      <w:r w:rsidRPr="00885D04">
        <w:t>t</w:t>
      </w:r>
      <w:bookmarkEnd w:id="168"/>
      <w:bookmarkEnd w:id="169"/>
      <w:bookmarkEnd w:id="170"/>
      <w:bookmarkEnd w:id="171"/>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lastRenderedPageBreak/>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2" w:name="_Toc408589840"/>
      <w:bookmarkStart w:id="173" w:name="_Toc59538084"/>
      <w:bookmarkStart w:id="174" w:name="_Toc59539963"/>
      <w:bookmarkStart w:id="175" w:name="_Toc59540043"/>
      <w:bookmarkStart w:id="176" w:name="_Toc208914241"/>
      <w:r>
        <w:t>Titulaire</w:t>
      </w:r>
      <w:r w:rsidR="008C3A5F" w:rsidRPr="00885D04">
        <w:t xml:space="preserve"> étranger</w:t>
      </w:r>
      <w:bookmarkEnd w:id="172"/>
      <w:bookmarkEnd w:id="173"/>
      <w:bookmarkEnd w:id="174"/>
      <w:bookmarkEnd w:id="175"/>
      <w:r w:rsidR="00EC542A">
        <w:t xml:space="preserve"> – Langue du contrat</w:t>
      </w:r>
      <w:bookmarkEnd w:id="176"/>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BF605B" w:rsidRPr="00DD65AA"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7"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8" w:name="_Toc408589847"/>
      <w:bookmarkStart w:id="179" w:name="_Toc59538093"/>
      <w:bookmarkStart w:id="180" w:name="_Toc59539972"/>
      <w:bookmarkStart w:id="181" w:name="_Toc59540050"/>
      <w:bookmarkStart w:id="182" w:name="_Toc208914242"/>
      <w:bookmarkStart w:id="183" w:name="_Toc59538085"/>
      <w:bookmarkStart w:id="184" w:name="_Toc59539964"/>
      <w:bookmarkStart w:id="185" w:name="_Toc59540044"/>
      <w:r w:rsidRPr="00885D04">
        <w:t>Modalités de passation des commandes</w:t>
      </w:r>
      <w:bookmarkEnd w:id="178"/>
      <w:bookmarkEnd w:id="179"/>
      <w:bookmarkEnd w:id="180"/>
      <w:bookmarkEnd w:id="181"/>
      <w:bookmarkEnd w:id="182"/>
    </w:p>
    <w:p w:rsidR="00853C32" w:rsidRPr="00925726" w:rsidRDefault="00853C32" w:rsidP="00925726">
      <w:pPr>
        <w:pStyle w:val="Titre2"/>
      </w:pPr>
      <w:bookmarkStart w:id="186" w:name="_Toc4570377"/>
      <w:bookmarkStart w:id="187" w:name="_Toc208914243"/>
      <w:r w:rsidRPr="00925726">
        <w:t>Etablissement d’un devis préalable à la commande</w:t>
      </w:r>
      <w:bookmarkEnd w:id="186"/>
      <w:bookmarkEnd w:id="187"/>
    </w:p>
    <w:p w:rsidR="00853C32" w:rsidRPr="000407EA" w:rsidRDefault="00BF605B"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Sans objet.</w:t>
      </w:r>
    </w:p>
    <w:p w:rsidR="00853C32" w:rsidRPr="00853C32" w:rsidRDefault="00853C32" w:rsidP="00925726">
      <w:pPr>
        <w:pStyle w:val="Titre2"/>
      </w:pPr>
      <w:bookmarkStart w:id="188" w:name="_Toc4570378"/>
      <w:bookmarkStart w:id="189" w:name="_Toc208914244"/>
      <w:r w:rsidRPr="00301E55">
        <w:t>Emission des bons de commande</w:t>
      </w:r>
      <w:bookmarkEnd w:id="188"/>
      <w:bookmarkEnd w:id="189"/>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0B5F43" w:rsidRPr="00301E55" w:rsidRDefault="000B5F43" w:rsidP="000B5F43">
      <w:pPr>
        <w:pStyle w:val="Titre1"/>
      </w:pPr>
      <w:bookmarkStart w:id="190" w:name="_Toc4570379"/>
      <w:bookmarkStart w:id="191" w:name="_Toc208914245"/>
      <w:r w:rsidRPr="00301E55">
        <w:t>Emission des ordres de service</w:t>
      </w:r>
      <w:bookmarkEnd w:id="190"/>
      <w:bookmarkEnd w:id="191"/>
    </w:p>
    <w:p w:rsidR="000B5F43" w:rsidRPr="00F6180F" w:rsidRDefault="00F6180F" w:rsidP="00DE65F5">
      <w:pPr>
        <w:pStyle w:val="Corpsdetexte2"/>
        <w:spacing w:before="120"/>
        <w:rPr>
          <w:rFonts w:ascii="Trebuchet MS" w:hAnsi="Trebuchet MS" w:cs="Arial"/>
          <w:sz w:val="20"/>
          <w:szCs w:val="20"/>
        </w:rPr>
      </w:pPr>
      <w:r w:rsidRPr="00F6180F">
        <w:rPr>
          <w:rFonts w:ascii="Trebuchet MS" w:hAnsi="Trebuchet MS" w:cs="Arial"/>
          <w:sz w:val="20"/>
          <w:szCs w:val="20"/>
        </w:rPr>
        <w:t>Sans objet</w:t>
      </w:r>
      <w:r w:rsidR="00775D50">
        <w:rPr>
          <w:rFonts w:ascii="Trebuchet MS" w:hAnsi="Trebuchet MS" w:cs="Arial"/>
          <w:sz w:val="20"/>
          <w:szCs w:val="20"/>
        </w:rPr>
        <w:t>.</w:t>
      </w:r>
    </w:p>
    <w:p w:rsidR="00F11938" w:rsidRDefault="00F11938" w:rsidP="00F11938">
      <w:pPr>
        <w:pStyle w:val="Titre1"/>
      </w:pPr>
      <w:bookmarkStart w:id="192" w:name="_Toc208914246"/>
      <w:bookmarkEnd w:id="177"/>
      <w:bookmarkEnd w:id="183"/>
      <w:bookmarkEnd w:id="184"/>
      <w:bookmarkEnd w:id="185"/>
      <w:r>
        <w:lastRenderedPageBreak/>
        <w:t>Conditions d’exécution des prestations</w:t>
      </w:r>
      <w:bookmarkEnd w:id="192"/>
    </w:p>
    <w:p w:rsidR="00F11938" w:rsidRPr="00925726" w:rsidRDefault="00F11938" w:rsidP="00925726">
      <w:pPr>
        <w:pStyle w:val="Titre2"/>
      </w:pPr>
      <w:bookmarkStart w:id="193" w:name="_Toc408589843"/>
      <w:bookmarkStart w:id="194" w:name="_Toc59538086"/>
      <w:bookmarkStart w:id="195" w:name="_Toc59539965"/>
      <w:bookmarkStart w:id="196" w:name="_Toc59540045"/>
      <w:bookmarkStart w:id="197" w:name="_Toc208914247"/>
      <w:r w:rsidRPr="00925726">
        <w:t xml:space="preserve">Qualité des </w:t>
      </w:r>
      <w:bookmarkEnd w:id="193"/>
      <w:bookmarkEnd w:id="194"/>
      <w:bookmarkEnd w:id="195"/>
      <w:bookmarkEnd w:id="196"/>
      <w:r w:rsidR="00F6180F">
        <w:t>fournitures</w:t>
      </w:r>
      <w:bookmarkEnd w:id="197"/>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doivent être conformes aux spécifications techniques décrites au Cahier des Clauses Techniques Particulières</w:t>
      </w:r>
      <w:r w:rsidR="00F6180F">
        <w:rPr>
          <w:rFonts w:ascii="Trebuchet MS" w:hAnsi="Trebuchet MS" w:cs="Calibri"/>
          <w:sz w:val="20"/>
        </w:rPr>
        <w:t xml:space="preserve"> et aux spécifications techniques particulières précisées à </w:t>
      </w:r>
      <w:r w:rsidR="00505982" w:rsidRPr="00505982">
        <w:rPr>
          <w:rFonts w:ascii="Trebuchet MS" w:hAnsi="Trebuchet MS" w:cs="Calibri"/>
          <w:sz w:val="20"/>
        </w:rPr>
        <w:t xml:space="preserve">l’annexe 2 </w:t>
      </w:r>
      <w:r w:rsidR="00F6180F" w:rsidRPr="00505982">
        <w:rPr>
          <w:rFonts w:ascii="Trebuchet MS" w:hAnsi="Trebuchet MS" w:cs="Calibri"/>
          <w:sz w:val="20"/>
        </w:rPr>
        <w:t>à</w:t>
      </w:r>
      <w:r w:rsidR="00F6180F">
        <w:rPr>
          <w:rFonts w:ascii="Trebuchet MS" w:hAnsi="Trebuchet MS" w:cs="Calibri"/>
          <w:sz w:val="20"/>
        </w:rPr>
        <w:t xml:space="preserve"> l’AE valant CCAP</w:t>
      </w:r>
      <w:r w:rsidRPr="00496002">
        <w:rPr>
          <w:rFonts w:ascii="Trebuchet MS" w:hAnsi="Trebuchet MS" w:cs="Calibri"/>
          <w:sz w:val="20"/>
        </w:rPr>
        <w:t>.</w:t>
      </w:r>
    </w:p>
    <w:p w:rsidR="00F11938" w:rsidRDefault="00F11938" w:rsidP="00F11938">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F11938" w:rsidRDefault="00F11938" w:rsidP="00925726">
      <w:pPr>
        <w:pStyle w:val="Titre2"/>
      </w:pPr>
      <w:bookmarkStart w:id="198" w:name="_Toc408589848"/>
      <w:bookmarkStart w:id="199" w:name="_Toc208914248"/>
      <w:bookmarkStart w:id="200" w:name="_Toc59538094"/>
      <w:bookmarkStart w:id="201" w:name="_Toc59539973"/>
      <w:bookmarkStart w:id="202" w:name="_Toc59540051"/>
      <w:r w:rsidRPr="00885D04">
        <w:t>Livraison des fournitures</w:t>
      </w:r>
      <w:bookmarkEnd w:id="198"/>
      <w:bookmarkEnd w:id="199"/>
      <w:r w:rsidRPr="00885D04">
        <w:t xml:space="preserve"> </w:t>
      </w:r>
      <w:bookmarkEnd w:id="200"/>
      <w:bookmarkEnd w:id="201"/>
      <w:bookmarkEnd w:id="202"/>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 xml:space="preserve">, indiquant </w:t>
      </w:r>
      <w:r w:rsidRPr="00914C43">
        <w:rPr>
          <w:rFonts w:ascii="Trebuchet MS" w:hAnsi="Trebuchet MS" w:cs="Calibri"/>
          <w:sz w:val="20"/>
        </w:rPr>
        <w:t>les quantités et la désignation des produits livrés ainsi que le numéro de commande.</w:t>
      </w:r>
    </w:p>
    <w:p w:rsidR="00F11938" w:rsidRPr="00914C43" w:rsidRDefault="00F11938" w:rsidP="00F11938">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sidR="00CC0A31">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sidR="00C25810">
        <w:rPr>
          <w:rFonts w:ascii="Trebuchet MS" w:hAnsi="Trebuchet MS" w:cs="Calibri"/>
          <w:sz w:val="20"/>
        </w:rPr>
        <w:t>Titulaire</w:t>
      </w:r>
      <w:r w:rsidRPr="00914C43">
        <w:rPr>
          <w:rFonts w:ascii="Trebuchet MS" w:hAnsi="Trebuchet MS" w:cs="Calibri"/>
          <w:sz w:val="20"/>
        </w:rPr>
        <w:t>.</w:t>
      </w:r>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sidR="00C25810">
        <w:rPr>
          <w:rFonts w:ascii="Trebuchet MS" w:hAnsi="Trebuchet MS" w:cs="Calibri"/>
          <w:sz w:val="20"/>
        </w:rPr>
        <w:t>Titulaire</w:t>
      </w:r>
      <w:r w:rsidRPr="00914C43">
        <w:rPr>
          <w:rFonts w:ascii="Trebuchet MS" w:hAnsi="Trebuchet MS" w:cs="Calibri"/>
          <w:sz w:val="20"/>
        </w:rPr>
        <w:t>.</w:t>
      </w:r>
    </w:p>
    <w:p w:rsidR="00F11938" w:rsidRDefault="00F11938" w:rsidP="00F11938">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p>
    <w:p w:rsidR="00F11938" w:rsidRPr="00885D04" w:rsidRDefault="00F11938" w:rsidP="00925726">
      <w:pPr>
        <w:pStyle w:val="Titre2"/>
      </w:pPr>
      <w:bookmarkStart w:id="203" w:name="_Toc408589849"/>
      <w:bookmarkStart w:id="204" w:name="_Toc59538095"/>
      <w:bookmarkStart w:id="205" w:name="_Toc59539974"/>
      <w:bookmarkStart w:id="206" w:name="_Toc59540052"/>
      <w:bookmarkStart w:id="207" w:name="_Toc208914249"/>
      <w:r w:rsidRPr="00885D04">
        <w:t>Les ruptures d’approvisionnement</w:t>
      </w:r>
      <w:bookmarkEnd w:id="203"/>
      <w:bookmarkEnd w:id="204"/>
      <w:bookmarkEnd w:id="205"/>
      <w:bookmarkEnd w:id="206"/>
      <w:bookmarkEnd w:id="207"/>
    </w:p>
    <w:p w:rsidR="00F11938" w:rsidRPr="00885D04" w:rsidRDefault="00F11938" w:rsidP="00C43039">
      <w:pPr>
        <w:pStyle w:val="Titre3"/>
      </w:pPr>
      <w:bookmarkStart w:id="208" w:name="_Toc59538096"/>
      <w:bookmarkStart w:id="209" w:name="_Toc59539975"/>
      <w:bookmarkStart w:id="210" w:name="_Toc59540053"/>
      <w:bookmarkStart w:id="211" w:name="_Toc208914250"/>
      <w:r w:rsidRPr="00885D04">
        <w:t>Rupture ponctuelle d’un produit</w:t>
      </w:r>
      <w:bookmarkEnd w:id="208"/>
      <w:bookmarkEnd w:id="209"/>
      <w:bookmarkEnd w:id="210"/>
      <w:bookmarkEnd w:id="211"/>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12" w:name="_Toc59538097"/>
      <w:bookmarkStart w:id="213" w:name="_Toc59539976"/>
      <w:bookmarkStart w:id="214" w:name="_Toc59540054"/>
      <w:bookmarkStart w:id="215" w:name="_Toc208914251"/>
      <w:r w:rsidRPr="00F11938">
        <w:t>Arrêt de commercialisation d’un produit</w:t>
      </w:r>
      <w:bookmarkEnd w:id="212"/>
      <w:bookmarkEnd w:id="213"/>
      <w:bookmarkEnd w:id="214"/>
      <w:bookmarkEnd w:id="215"/>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l’acheteur</w:t>
      </w:r>
      <w:r w:rsidRPr="00914C43">
        <w:rPr>
          <w:rFonts w:ascii="Trebuchet MS" w:hAnsi="Trebuchet MS"/>
          <w:sz w:val="20"/>
        </w:rPr>
        <w:t xml:space="preserve"> puisse s’assurer que ce produit bénéficie des mêmes caractéristiques que le produit retenu initialement au marché. </w:t>
      </w:r>
    </w:p>
    <w:p w:rsidR="00F11938" w:rsidRPr="00914C43" w:rsidRDefault="00F11938" w:rsidP="00F11938">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A43044" w:rsidRDefault="00C43039" w:rsidP="00925726">
      <w:pPr>
        <w:pStyle w:val="Titre2"/>
      </w:pPr>
      <w:bookmarkStart w:id="216" w:name="_Toc208914252"/>
      <w:r>
        <w:t>Description</w:t>
      </w:r>
      <w:r w:rsidR="00F11938" w:rsidRPr="00A43044">
        <w:t xml:space="preserve"> des prestations de services</w:t>
      </w:r>
      <w:bookmarkEnd w:id="216"/>
    </w:p>
    <w:p w:rsidR="005666E5" w:rsidRPr="00F6180F" w:rsidRDefault="00F6180F" w:rsidP="005666E5">
      <w:pPr>
        <w:pStyle w:val="Corpsdetexte2"/>
        <w:spacing w:before="120"/>
        <w:rPr>
          <w:rFonts w:ascii="Trebuchet MS" w:hAnsi="Trebuchet MS" w:cs="Arial"/>
          <w:sz w:val="20"/>
          <w:szCs w:val="20"/>
        </w:rPr>
      </w:pPr>
      <w:bookmarkStart w:id="217" w:name="_Toc127271353"/>
      <w:bookmarkEnd w:id="87"/>
      <w:r w:rsidRPr="00F6180F">
        <w:rPr>
          <w:rFonts w:ascii="Trebuchet MS" w:hAnsi="Trebuchet MS" w:cs="Arial"/>
          <w:sz w:val="20"/>
          <w:szCs w:val="20"/>
        </w:rPr>
        <w:t>Sans objet</w:t>
      </w:r>
      <w:r w:rsidR="00775D50">
        <w:rPr>
          <w:rFonts w:ascii="Trebuchet MS" w:hAnsi="Trebuchet MS" w:cs="Arial"/>
          <w:sz w:val="20"/>
          <w:szCs w:val="20"/>
        </w:rPr>
        <w:t>.</w:t>
      </w:r>
    </w:p>
    <w:p w:rsidR="003F7D60" w:rsidRDefault="00C838ED" w:rsidP="00E32C1E">
      <w:pPr>
        <w:pStyle w:val="Titre1"/>
      </w:pPr>
      <w:bookmarkStart w:id="218" w:name="_Toc59538099"/>
      <w:bookmarkStart w:id="219" w:name="_Toc59539978"/>
      <w:bookmarkStart w:id="220" w:name="_Toc59540056"/>
      <w:bookmarkStart w:id="221" w:name="_Toc208914253"/>
      <w:r w:rsidRPr="00885D04">
        <w:lastRenderedPageBreak/>
        <w:t>Modifications en cours d’exécution du contrat</w:t>
      </w:r>
      <w:bookmarkEnd w:id="218"/>
      <w:bookmarkEnd w:id="219"/>
      <w:bookmarkEnd w:id="220"/>
      <w:bookmarkEnd w:id="221"/>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22" w:name="_Ref63763145"/>
      <w:bookmarkStart w:id="223" w:name="_Toc208914254"/>
      <w:r>
        <w:t>Ajout d’un établissement bénéficiaire</w:t>
      </w:r>
      <w:bookmarkEnd w:id="222"/>
      <w:bookmarkEnd w:id="223"/>
    </w:p>
    <w:p w:rsidR="00214B91" w:rsidRPr="00DD65AA" w:rsidRDefault="002D7D81" w:rsidP="00DD65AA">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à tout moment et sans qu’il soit nécessaire de modifier les conditions financières ou techniques du marché, sur simple ordre de service notifié au Titulaire par l’Etablissement con</w:t>
      </w:r>
      <w:r w:rsidR="00DD65AA">
        <w:rPr>
          <w:rFonts w:ascii="Trebuchet MS" w:eastAsia="Times New Roman" w:hAnsi="Trebuchet MS"/>
          <w:sz w:val="20"/>
          <w:lang w:eastAsia="fr-FR"/>
        </w:rPr>
        <w:t>cerné.</w:t>
      </w:r>
    </w:p>
    <w:p w:rsidR="00B55E7F" w:rsidRPr="005B4D4A" w:rsidRDefault="00B55E7F" w:rsidP="00925726">
      <w:pPr>
        <w:pStyle w:val="Titre2"/>
      </w:pPr>
      <w:bookmarkStart w:id="224" w:name="_Ref63769653"/>
      <w:bookmarkStart w:id="225" w:name="_Toc208914255"/>
      <w:r>
        <w:t>Ajout de prestations complémentaires</w:t>
      </w:r>
      <w:bookmarkEnd w:id="224"/>
      <w:r>
        <w:t xml:space="preserve"> </w:t>
      </w:r>
      <w:r w:rsidR="00D760F1">
        <w:t>hors BPU ou catalogue</w:t>
      </w:r>
      <w:bookmarkEnd w:id="225"/>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26" w:name="_Toc208914256"/>
      <w:r w:rsidRPr="003F7D60">
        <w:t>Cession du marché</w:t>
      </w:r>
      <w:bookmarkEnd w:id="226"/>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214B91"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27" w:name="_Toc408589882"/>
      <w:bookmarkStart w:id="228" w:name="_Toc59538124"/>
      <w:bookmarkStart w:id="229" w:name="_Toc59540003"/>
      <w:bookmarkStart w:id="230" w:name="_Toc59540081"/>
      <w:bookmarkStart w:id="231" w:name="_Toc208914257"/>
      <w:r w:rsidRPr="00885D04">
        <w:t>Evolution législative ou réglementaire</w:t>
      </w:r>
      <w:bookmarkEnd w:id="227"/>
      <w:bookmarkEnd w:id="228"/>
      <w:bookmarkEnd w:id="229"/>
      <w:bookmarkEnd w:id="230"/>
      <w:bookmarkEnd w:id="231"/>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lastRenderedPageBreak/>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925726">
      <w:pPr>
        <w:pStyle w:val="Titre2"/>
      </w:pPr>
      <w:bookmarkStart w:id="232" w:name="_Toc208914258"/>
      <w:bookmarkStart w:id="233" w:name="_Toc408589844"/>
      <w:bookmarkStart w:id="234" w:name="_Toc59538087"/>
      <w:bookmarkStart w:id="235" w:name="_Toc59539966"/>
      <w:bookmarkStart w:id="236" w:name="_Toc59540046"/>
      <w:bookmarkStart w:id="237" w:name="_Ref63774123"/>
      <w:r>
        <w:t xml:space="preserve">Évolution technique ou </w:t>
      </w:r>
      <w:r w:rsidR="003F7D60" w:rsidRPr="00885D04">
        <w:t>technologique</w:t>
      </w:r>
      <w:bookmarkEnd w:id="232"/>
      <w:r w:rsidR="003F7D60" w:rsidRPr="00885D04">
        <w:t xml:space="preserve"> </w:t>
      </w:r>
      <w:bookmarkEnd w:id="233"/>
      <w:bookmarkEnd w:id="234"/>
      <w:bookmarkEnd w:id="235"/>
      <w:bookmarkEnd w:id="236"/>
      <w:bookmarkEnd w:id="237"/>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38" w:name="_Toc408589805"/>
      <w:bookmarkStart w:id="239" w:name="_Toc59538054"/>
      <w:bookmarkStart w:id="240" w:name="_Toc59539933"/>
      <w:bookmarkStart w:id="241" w:name="_Toc59540019"/>
      <w:bookmarkStart w:id="242" w:name="_Toc208914259"/>
      <w:r w:rsidRPr="00885D04">
        <w:t>Sous-traitance</w:t>
      </w:r>
      <w:bookmarkEnd w:id="238"/>
      <w:bookmarkEnd w:id="239"/>
      <w:bookmarkEnd w:id="240"/>
      <w:bookmarkEnd w:id="241"/>
      <w:bookmarkEnd w:id="242"/>
    </w:p>
    <w:p w:rsidR="00CB7ACB" w:rsidRPr="006B2D9B" w:rsidRDefault="00CB7ACB" w:rsidP="00CB7ACB">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43" w:name="_Toc408589807"/>
      <w:bookmarkStart w:id="244" w:name="_Toc59538055"/>
      <w:bookmarkStart w:id="245" w:name="_Toc59539934"/>
      <w:bookmarkStart w:id="246" w:name="_Toc59540020"/>
      <w:bookmarkStart w:id="247" w:name="_Toc208914260"/>
      <w:r w:rsidRPr="00885D04">
        <w:t xml:space="preserve">Obligations générales du </w:t>
      </w:r>
      <w:r w:rsidR="00C25810">
        <w:t>Titulaire</w:t>
      </w:r>
      <w:bookmarkEnd w:id="243"/>
      <w:bookmarkEnd w:id="244"/>
      <w:bookmarkEnd w:id="245"/>
      <w:bookmarkEnd w:id="246"/>
      <w:bookmarkEnd w:id="247"/>
    </w:p>
    <w:p w:rsidR="00CB7ACB" w:rsidRPr="00885D04" w:rsidRDefault="00CB7ACB" w:rsidP="00925726">
      <w:pPr>
        <w:pStyle w:val="Titre2"/>
      </w:pPr>
      <w:bookmarkStart w:id="248" w:name="_Toc408589808"/>
      <w:bookmarkStart w:id="249" w:name="_Toc59538056"/>
      <w:bookmarkStart w:id="250" w:name="_Toc59539935"/>
      <w:bookmarkStart w:id="251" w:name="_Toc59540021"/>
      <w:bookmarkStart w:id="252" w:name="_Toc208914261"/>
      <w:r w:rsidRPr="00885D04">
        <w:t xml:space="preserve">Changements affectant le </w:t>
      </w:r>
      <w:r w:rsidR="00C25810">
        <w:t>Titulaire</w:t>
      </w:r>
      <w:bookmarkEnd w:id="248"/>
      <w:bookmarkEnd w:id="249"/>
      <w:bookmarkEnd w:id="250"/>
      <w:bookmarkEnd w:id="251"/>
      <w:bookmarkEnd w:id="252"/>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53" w:name="_Toc408589810"/>
      <w:bookmarkStart w:id="254" w:name="_Toc59538058"/>
      <w:bookmarkStart w:id="255" w:name="_Toc59539937"/>
      <w:bookmarkStart w:id="256" w:name="_Toc59540023"/>
      <w:bookmarkStart w:id="257" w:name="_Toc208914262"/>
      <w:r w:rsidRPr="00885D04">
        <w:t>Assurance</w:t>
      </w:r>
      <w:bookmarkEnd w:id="253"/>
      <w:bookmarkEnd w:id="254"/>
      <w:bookmarkEnd w:id="255"/>
      <w:bookmarkEnd w:id="256"/>
      <w:bookmarkEnd w:id="257"/>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58" w:name="_Toc408589811"/>
      <w:bookmarkStart w:id="259" w:name="_Toc59538059"/>
      <w:bookmarkStart w:id="260" w:name="_Toc59539938"/>
      <w:bookmarkStart w:id="261" w:name="_Toc59540024"/>
      <w:bookmarkStart w:id="262" w:name="_Toc208914263"/>
      <w:r w:rsidRPr="00885D04">
        <w:lastRenderedPageBreak/>
        <w:t>Discrétion et confidentialité</w:t>
      </w:r>
      <w:bookmarkEnd w:id="258"/>
      <w:bookmarkEnd w:id="259"/>
      <w:bookmarkEnd w:id="260"/>
      <w:bookmarkEnd w:id="261"/>
      <w:bookmarkEnd w:id="262"/>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925726">
      <w:pPr>
        <w:pStyle w:val="Titre2"/>
      </w:pPr>
      <w:bookmarkStart w:id="263" w:name="_Toc408589812"/>
      <w:bookmarkStart w:id="264" w:name="_Toc59538060"/>
      <w:bookmarkStart w:id="265" w:name="_Toc59539939"/>
      <w:bookmarkStart w:id="266" w:name="_Toc59540025"/>
      <w:bookmarkStart w:id="267" w:name="_Toc208914264"/>
      <w:r w:rsidRPr="00885D04">
        <w:t>Sécurité</w:t>
      </w:r>
      <w:bookmarkEnd w:id="263"/>
      <w:bookmarkEnd w:id="264"/>
      <w:bookmarkEnd w:id="265"/>
      <w:bookmarkEnd w:id="266"/>
      <w:bookmarkEnd w:id="267"/>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0070759D" w:rsidRPr="00F1671A">
        <w:rPr>
          <w:rFonts w:ascii="Trebuchet MS" w:hAnsi="Trebuchet MS"/>
          <w:sz w:val="20"/>
          <w:lang w:eastAsia="fr-FR"/>
        </w:rPr>
        <w:t>partis</w:t>
      </w:r>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r w:rsidR="0070759D">
        <w:rPr>
          <w:rFonts w:ascii="Trebuchet MS" w:hAnsi="Trebuchet MS"/>
          <w:sz w:val="20"/>
          <w:lang w:eastAsia="fr-FR"/>
        </w:rPr>
        <w:t>parti</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70759D" w:rsidRPr="00F1671A">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68" w:name="_Toc59538061"/>
      <w:bookmarkStart w:id="269" w:name="_Toc59539940"/>
      <w:bookmarkStart w:id="270" w:name="_Toc59540026"/>
      <w:bookmarkStart w:id="271" w:name="_Toc208914265"/>
      <w:r w:rsidRPr="00885D04">
        <w:t>Règlement européen sur la protection des données Sécurités (RGPD)</w:t>
      </w:r>
      <w:bookmarkEnd w:id="268"/>
      <w:bookmarkEnd w:id="269"/>
      <w:bookmarkEnd w:id="270"/>
      <w:bookmarkEnd w:id="271"/>
    </w:p>
    <w:p w:rsidR="00EF244C" w:rsidRDefault="00CB7ACB" w:rsidP="00B16C4F">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2" w:name="_Toc408589855"/>
      <w:r w:rsidRPr="00A335CC">
        <w:rPr>
          <w:rFonts w:ascii="Trebuchet MS" w:eastAsia="Times New Roman" w:hAnsi="Trebuchet MS" w:cs="Arial"/>
          <w:b/>
          <w:bCs/>
          <w:iCs/>
          <w:spacing w:val="6"/>
          <w:sz w:val="24"/>
          <w:lang w:eastAsia="fr-FR"/>
        </w:rPr>
        <w:t>Chapitre IV – Constatation de l’exécution</w:t>
      </w:r>
      <w:bookmarkEnd w:id="272"/>
    </w:p>
    <w:p w:rsidR="008C3A5F" w:rsidRDefault="008C3A5F" w:rsidP="00E32C1E">
      <w:pPr>
        <w:pStyle w:val="Titre1"/>
      </w:pPr>
      <w:bookmarkStart w:id="273" w:name="_Toc59538101"/>
      <w:bookmarkStart w:id="274" w:name="_Toc59539980"/>
      <w:bookmarkStart w:id="275" w:name="_Toc59540058"/>
      <w:bookmarkStart w:id="276" w:name="_Toc208914266"/>
      <w:r w:rsidRPr="00885D04">
        <w:t>Opérations de vérifications</w:t>
      </w:r>
      <w:bookmarkEnd w:id="273"/>
      <w:bookmarkEnd w:id="274"/>
      <w:bookmarkEnd w:id="275"/>
      <w:bookmarkEnd w:id="276"/>
    </w:p>
    <w:p w:rsidR="00C96941" w:rsidRPr="009C03F0" w:rsidRDefault="00C96941" w:rsidP="00C96941">
      <w:pPr>
        <w:spacing w:after="120"/>
        <w:jc w:val="both"/>
        <w:rPr>
          <w:rFonts w:ascii="Trebuchet MS" w:eastAsiaTheme="minorHAnsi" w:hAnsi="Trebuchet MS" w:cs="Arial"/>
          <w:sz w:val="20"/>
          <w:szCs w:val="20"/>
        </w:rPr>
      </w:pPr>
      <w:bookmarkStart w:id="277" w:name="_Toc408589859"/>
      <w:bookmarkStart w:id="278" w:name="_Toc59538104"/>
      <w:bookmarkStart w:id="279" w:name="_Toc59539983"/>
      <w:bookmarkStart w:id="280" w:name="_Toc59540061"/>
      <w:bookmarkStart w:id="281" w:name="_Toc208914267"/>
      <w:r w:rsidRPr="009C03F0">
        <w:rPr>
          <w:rFonts w:ascii="Trebuchet MS" w:eastAsiaTheme="minorHAnsi" w:hAnsi="Trebuchet MS" w:cs="Arial"/>
          <w:sz w:val="20"/>
          <w:szCs w:val="20"/>
        </w:rPr>
        <w:t xml:space="preserve">Les opérations de vérification et d’admission des prestations, sont effectuées par </w:t>
      </w:r>
      <w:r>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C96941" w:rsidRPr="0023164C" w:rsidRDefault="00C96941" w:rsidP="00C96941">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C96941" w:rsidRPr="0023164C" w:rsidRDefault="00C96941" w:rsidP="00C96941">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Pr="0023164C">
        <w:rPr>
          <w:rFonts w:ascii="Trebuchet MS" w:eastAsiaTheme="minorHAnsi" w:hAnsi="Trebuchet MS" w:cs="Arial"/>
          <w:sz w:val="20"/>
          <w:szCs w:val="20"/>
        </w:rPr>
        <w:t xml:space="preserve">.3 du </w:t>
      </w:r>
      <w:r>
        <w:rPr>
          <w:rFonts w:ascii="Trebuchet MS" w:eastAsiaTheme="minorHAnsi" w:hAnsi="Trebuchet MS" w:cs="Arial"/>
          <w:sz w:val="20"/>
          <w:szCs w:val="20"/>
        </w:rPr>
        <w:t>CCAG-FCS</w:t>
      </w:r>
      <w:r w:rsidRPr="0023164C">
        <w:rPr>
          <w:rFonts w:ascii="Trebuchet MS" w:eastAsiaTheme="minorHAnsi" w:hAnsi="Trebuchet MS" w:cs="Arial"/>
          <w:sz w:val="20"/>
          <w:szCs w:val="20"/>
        </w:rPr>
        <w:t xml:space="preserve">, la présence du </w:t>
      </w:r>
      <w:r>
        <w:rPr>
          <w:rFonts w:ascii="Trebuchet MS" w:eastAsiaTheme="minorHAnsi" w:hAnsi="Trebuchet MS" w:cs="Arial"/>
          <w:sz w:val="20"/>
          <w:szCs w:val="20"/>
        </w:rPr>
        <w:t>Titulaire</w:t>
      </w:r>
      <w:r w:rsidRPr="0023164C">
        <w:rPr>
          <w:rFonts w:ascii="Trebuchet MS" w:eastAsiaTheme="minorHAnsi" w:hAnsi="Trebuchet MS" w:cs="Arial"/>
          <w:sz w:val="20"/>
          <w:szCs w:val="20"/>
        </w:rPr>
        <w:t xml:space="preserve"> aux opérations de vérification n’est pas requise.</w:t>
      </w:r>
    </w:p>
    <w:p w:rsidR="00C96941" w:rsidRPr="0023164C" w:rsidRDefault="00C96941" w:rsidP="00C96941">
      <w:pPr>
        <w:spacing w:after="120"/>
        <w:jc w:val="both"/>
        <w:rPr>
          <w:rFonts w:ascii="Trebuchet MS" w:hAnsi="Trebuchet MS" w:cs="Arial"/>
          <w:sz w:val="20"/>
          <w:szCs w:val="20"/>
        </w:rPr>
      </w:pPr>
      <w:r w:rsidRPr="0023164C">
        <w:rPr>
          <w:rFonts w:ascii="Trebuchet MS" w:hAnsi="Trebuchet MS" w:cs="Arial"/>
          <w:sz w:val="20"/>
          <w:szCs w:val="20"/>
        </w:rPr>
        <w:lastRenderedPageBreak/>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C96941" w:rsidRPr="0023164C" w:rsidRDefault="00C96941" w:rsidP="00C96941">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livraison.</w:t>
      </w:r>
    </w:p>
    <w:p w:rsidR="004B4185" w:rsidRPr="004B4185" w:rsidRDefault="0006428D" w:rsidP="00925726">
      <w:pPr>
        <w:pStyle w:val="Titre2"/>
      </w:pPr>
      <w:r>
        <w:t>Décision</w:t>
      </w:r>
      <w:r w:rsidR="004B4185" w:rsidRPr="00885D04">
        <w:t xml:space="preserve"> </w:t>
      </w:r>
      <w:bookmarkEnd w:id="277"/>
      <w:r w:rsidR="004B4185" w:rsidRPr="00885D04">
        <w:t>après vérifications</w:t>
      </w:r>
      <w:bookmarkEnd w:id="278"/>
      <w:bookmarkEnd w:id="279"/>
      <w:bookmarkEnd w:id="280"/>
      <w:bookmarkEnd w:id="281"/>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82" w:name="_Toc408589860"/>
      <w:bookmarkStart w:id="283" w:name="_Toc59538105"/>
      <w:bookmarkStart w:id="284" w:name="_Toc59539984"/>
      <w:bookmarkStart w:id="285" w:name="_Toc59540062"/>
      <w:bookmarkStart w:id="286" w:name="_Toc208914268"/>
      <w:r w:rsidRPr="00885D04">
        <w:t>Admission et transfert de propriété</w:t>
      </w:r>
      <w:bookmarkEnd w:id="282"/>
      <w:bookmarkEnd w:id="283"/>
      <w:bookmarkEnd w:id="284"/>
      <w:bookmarkEnd w:id="285"/>
      <w:bookmarkEnd w:id="286"/>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87"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88" w:name="_Toc59538106"/>
      <w:bookmarkStart w:id="289" w:name="_Toc59539985"/>
      <w:bookmarkStart w:id="290" w:name="_Toc59540063"/>
      <w:bookmarkStart w:id="291" w:name="_Toc208914269"/>
      <w:r w:rsidRPr="00885D04">
        <w:t>Responsabilité</w:t>
      </w:r>
      <w:bookmarkEnd w:id="287"/>
      <w:bookmarkEnd w:id="288"/>
      <w:bookmarkEnd w:id="289"/>
      <w:bookmarkEnd w:id="290"/>
      <w:bookmarkEnd w:id="291"/>
      <w:r w:rsidRPr="00885D04">
        <w:t xml:space="preserve"> </w:t>
      </w:r>
      <w:bookmarkStart w:id="292"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B9376D" w:rsidRPr="00C8272A" w:rsidRDefault="00B9376D" w:rsidP="00C8272A">
      <w:pPr>
        <w:spacing w:after="120"/>
        <w:jc w:val="both"/>
        <w:rPr>
          <w:rFonts w:ascii="Trebuchet MS" w:hAnsi="Trebuchet MS" w:cs="Calibri"/>
          <w:color w:val="1010E7"/>
          <w:sz w:val="20"/>
          <w:szCs w:val="20"/>
        </w:rPr>
      </w:pPr>
    </w:p>
    <w:p w:rsidR="008C3A5F" w:rsidRPr="00C8272A" w:rsidRDefault="008C3A5F" w:rsidP="00E32C1E">
      <w:pPr>
        <w:pStyle w:val="Titre1"/>
      </w:pPr>
      <w:bookmarkStart w:id="293" w:name="_Toc59538107"/>
      <w:bookmarkStart w:id="294" w:name="_Ref59538222"/>
      <w:bookmarkStart w:id="295" w:name="_Ref59538285"/>
      <w:bookmarkStart w:id="296" w:name="_Ref59538288"/>
      <w:bookmarkStart w:id="297" w:name="_Toc59539986"/>
      <w:bookmarkStart w:id="298" w:name="_Toc59540064"/>
      <w:bookmarkStart w:id="299" w:name="_Toc208914270"/>
      <w:r w:rsidRPr="00885D04">
        <w:t>Garantie</w:t>
      </w:r>
      <w:bookmarkEnd w:id="292"/>
      <w:bookmarkEnd w:id="293"/>
      <w:bookmarkEnd w:id="294"/>
      <w:bookmarkEnd w:id="295"/>
      <w:bookmarkEnd w:id="296"/>
      <w:bookmarkEnd w:id="297"/>
      <w:bookmarkEnd w:id="298"/>
      <w:bookmarkEnd w:id="299"/>
    </w:p>
    <w:bookmarkEnd w:id="217"/>
    <w:p w:rsidR="00D760F1" w:rsidRPr="00F3486E" w:rsidRDefault="00F3486E" w:rsidP="0059020A">
      <w:pPr>
        <w:pStyle w:val="Corpsdetexte2"/>
        <w:spacing w:before="120"/>
        <w:rPr>
          <w:rFonts w:ascii="Trebuchet MS" w:hAnsi="Trebuchet MS" w:cs="Arial"/>
          <w:sz w:val="20"/>
          <w:szCs w:val="20"/>
        </w:rPr>
      </w:pPr>
      <w:r w:rsidRPr="00F3486E">
        <w:rPr>
          <w:rFonts w:ascii="Trebuchet MS" w:hAnsi="Trebuchet MS" w:cs="Arial"/>
          <w:sz w:val="20"/>
          <w:szCs w:val="20"/>
        </w:rPr>
        <w:t>Sans objet</w:t>
      </w:r>
      <w:r w:rsidR="00775D50">
        <w:rPr>
          <w:rFonts w:ascii="Trebuchet MS" w:hAnsi="Trebuchet MS" w:cs="Arial"/>
          <w:sz w:val="20"/>
          <w:szCs w:val="20"/>
        </w:rPr>
        <w:t>.</w:t>
      </w:r>
    </w:p>
    <w:p w:rsidR="00D760F1" w:rsidRPr="00524F95" w:rsidRDefault="00D760F1" w:rsidP="00D760F1">
      <w:pPr>
        <w:pStyle w:val="Titre1"/>
      </w:pPr>
      <w:bookmarkStart w:id="300" w:name="_Toc59538126"/>
      <w:bookmarkStart w:id="301" w:name="_Toc59540005"/>
      <w:bookmarkStart w:id="302" w:name="_Toc59540083"/>
      <w:bookmarkStart w:id="303" w:name="_Toc208914271"/>
      <w:r w:rsidRPr="00885D04">
        <w:t>Portail d’approvisionnement dématérialisé (PAD)</w:t>
      </w:r>
      <w:bookmarkEnd w:id="300"/>
      <w:bookmarkEnd w:id="301"/>
      <w:bookmarkEnd w:id="302"/>
      <w:bookmarkEnd w:id="303"/>
    </w:p>
    <w:p w:rsidR="00F3486E" w:rsidRPr="00DF6008" w:rsidRDefault="00F3486E" w:rsidP="00D760F1">
      <w:pPr>
        <w:pStyle w:val="Corpsdetexte2"/>
        <w:spacing w:before="120"/>
        <w:rPr>
          <w:rFonts w:ascii="Trebuchet MS" w:hAnsi="Trebuchet MS" w:cs="Arial"/>
          <w:sz w:val="20"/>
        </w:rPr>
      </w:pPr>
      <w:r w:rsidRPr="00F3486E">
        <w:rPr>
          <w:rFonts w:ascii="Trebuchet MS" w:hAnsi="Trebuchet MS" w:cs="Arial"/>
          <w:sz w:val="20"/>
        </w:rPr>
        <w:t>Sans objet</w:t>
      </w:r>
      <w:r w:rsidR="00775D50">
        <w:rPr>
          <w:rFonts w:ascii="Trebuchet MS" w:hAnsi="Trebuchet MS" w:cs="Arial"/>
          <w:sz w:val="20"/>
        </w:rPr>
        <w:t>.</w:t>
      </w:r>
      <w:r w:rsidR="00DF6008">
        <w:rPr>
          <w:rFonts w:ascii="Trebuchet MS" w:hAnsi="Trebuchet MS" w:cs="Arial"/>
          <w:sz w:val="20"/>
        </w:rPr>
        <w:br w:type="page"/>
      </w: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04" w:name="_Toc408589864"/>
      <w:bookmarkStart w:id="305"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6" w:name="_Toc59538108"/>
      <w:bookmarkStart w:id="307" w:name="_Ref59538221"/>
      <w:bookmarkStart w:id="308" w:name="_Ref59538262"/>
      <w:bookmarkStart w:id="309" w:name="_Toc59539987"/>
      <w:bookmarkStart w:id="310" w:name="_Toc59540065"/>
      <w:bookmarkStart w:id="311" w:name="_Ref98855248"/>
      <w:bookmarkStart w:id="312" w:name="_Toc208914272"/>
      <w:r>
        <w:t>Délais d’exécution et p</w:t>
      </w:r>
      <w:r w:rsidR="008C3A5F" w:rsidRPr="00885D04">
        <w:t>énalités de retard</w:t>
      </w:r>
      <w:bookmarkEnd w:id="304"/>
      <w:bookmarkEnd w:id="306"/>
      <w:bookmarkEnd w:id="307"/>
      <w:bookmarkEnd w:id="308"/>
      <w:bookmarkEnd w:id="309"/>
      <w:bookmarkEnd w:id="310"/>
      <w:bookmarkEnd w:id="311"/>
      <w:bookmarkEnd w:id="312"/>
    </w:p>
    <w:p w:rsidR="008C3A5F" w:rsidRPr="00885D04" w:rsidRDefault="008C3A5F" w:rsidP="00925726">
      <w:pPr>
        <w:pStyle w:val="Titre2"/>
      </w:pPr>
      <w:bookmarkStart w:id="313" w:name="_Toc408589865"/>
      <w:bookmarkStart w:id="314" w:name="_Toc59538109"/>
      <w:bookmarkStart w:id="315" w:name="_Toc59539988"/>
      <w:bookmarkStart w:id="316" w:name="_Toc59540066"/>
      <w:bookmarkStart w:id="317" w:name="_Toc208914273"/>
      <w:r w:rsidRPr="00885D04">
        <w:t>Définition du délai contractuel</w:t>
      </w:r>
      <w:bookmarkEnd w:id="313"/>
      <w:bookmarkEnd w:id="314"/>
      <w:bookmarkEnd w:id="315"/>
      <w:bookmarkEnd w:id="316"/>
      <w:bookmarkEnd w:id="317"/>
    </w:p>
    <w:p w:rsidR="008C3A5F" w:rsidRPr="00885D04" w:rsidRDefault="008C3A5F" w:rsidP="008C3A5F">
      <w:pPr>
        <w:rPr>
          <w:rFonts w:ascii="Trebuchet MS" w:hAnsi="Trebuchet MS" w:cs="Calibri"/>
        </w:rPr>
      </w:pPr>
    </w:p>
    <w:p w:rsidR="00F50083" w:rsidRPr="00F50083" w:rsidRDefault="00F50083" w:rsidP="00B327D4">
      <w:pPr>
        <w:jc w:val="both"/>
        <w:rPr>
          <w:rFonts w:ascii="Trebuchet MS" w:hAnsi="Trebuchet MS" w:cs="Calibri"/>
          <w:sz w:val="20"/>
          <w:szCs w:val="20"/>
        </w:rPr>
      </w:pPr>
      <w:bookmarkStart w:id="318" w:name="_Toc408589866"/>
      <w:bookmarkStart w:id="319" w:name="_Toc59538110"/>
      <w:bookmarkStart w:id="320" w:name="_Toc59539989"/>
      <w:bookmarkStart w:id="321" w:name="_Toc59540067"/>
      <w:r w:rsidRPr="00F50083">
        <w:rPr>
          <w:rFonts w:ascii="Trebuchet MS" w:hAnsi="Trebuchet MS" w:cs="Calibri"/>
          <w:sz w:val="20"/>
          <w:szCs w:val="20"/>
        </w:rPr>
        <w:t>Le délai normal de livraison (3 à 8 jours) est mentionné lors de l’envoi de la commande, en cas d’urgence il pourra être ramené à 24/48 heures</w:t>
      </w:r>
      <w:r w:rsidRPr="00F50083">
        <w:rPr>
          <w:rFonts w:ascii="Trebuchet MS" w:hAnsi="Trebuchet MS" w:cs="Calibri"/>
          <w:i/>
          <w:sz w:val="20"/>
          <w:szCs w:val="20"/>
        </w:rPr>
        <w:t>.</w:t>
      </w:r>
    </w:p>
    <w:p w:rsidR="00F50083" w:rsidRPr="005A4993" w:rsidRDefault="00F50083" w:rsidP="00F50083">
      <w:pPr>
        <w:rPr>
          <w:rFonts w:ascii="Trebuchet MS" w:hAnsi="Trebuchet MS"/>
          <w:lang w:eastAsia="fr-FR"/>
        </w:rPr>
      </w:pPr>
    </w:p>
    <w:p w:rsidR="00F50083" w:rsidRPr="0007713D" w:rsidRDefault="00F50083" w:rsidP="00F50083">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07713D" w:rsidRPr="000B33F6" w:rsidRDefault="008C3A5F" w:rsidP="00925726">
      <w:pPr>
        <w:pStyle w:val="Titre2"/>
      </w:pPr>
      <w:bookmarkStart w:id="322" w:name="_Toc208914274"/>
      <w:r w:rsidRPr="00885D04">
        <w:t>Exigibilité des pénalités de retard</w:t>
      </w:r>
      <w:bookmarkEnd w:id="318"/>
      <w:bookmarkEnd w:id="319"/>
      <w:bookmarkEnd w:id="320"/>
      <w:bookmarkEnd w:id="321"/>
      <w:bookmarkEnd w:id="322"/>
    </w:p>
    <w:p w:rsidR="00F50083" w:rsidRPr="000B33F6" w:rsidRDefault="00F50083" w:rsidP="00F50083">
      <w:pPr>
        <w:tabs>
          <w:tab w:val="left" w:pos="709"/>
        </w:tabs>
        <w:spacing w:after="120"/>
        <w:jc w:val="both"/>
        <w:rPr>
          <w:rFonts w:ascii="Trebuchet MS" w:hAnsi="Trebuchet MS"/>
          <w:sz w:val="20"/>
        </w:rPr>
      </w:pPr>
      <w:bookmarkStart w:id="323" w:name="_Ref144188218"/>
      <w:bookmarkStart w:id="324" w:name="_Toc408589867"/>
      <w:bookmarkStart w:id="325" w:name="_Toc59538111"/>
      <w:bookmarkStart w:id="326" w:name="_Toc59539990"/>
      <w:bookmarkStart w:id="327" w:name="_Toc59540068"/>
      <w:r w:rsidRPr="000B33F6">
        <w:rPr>
          <w:rFonts w:ascii="Trebuchet MS" w:hAnsi="Trebuchet MS"/>
          <w:sz w:val="20"/>
        </w:rPr>
        <w:t xml:space="preserve">Les pénalités dérogent aux stipulations prévues par l’article 14 du </w:t>
      </w:r>
      <w:r>
        <w:rPr>
          <w:rFonts w:ascii="Trebuchet MS" w:hAnsi="Trebuchet MS"/>
          <w:sz w:val="20"/>
        </w:rPr>
        <w:t>CCAG-FCS</w:t>
      </w:r>
      <w:r w:rsidRPr="000B33F6">
        <w:rPr>
          <w:rFonts w:ascii="Trebuchet MS" w:hAnsi="Trebuchet MS"/>
          <w:sz w:val="20"/>
        </w:rPr>
        <w:t>. </w:t>
      </w:r>
    </w:p>
    <w:p w:rsidR="00F50083" w:rsidRPr="000B33F6" w:rsidRDefault="00F50083" w:rsidP="00F50083">
      <w:pPr>
        <w:spacing w:after="120"/>
        <w:jc w:val="both"/>
        <w:rPr>
          <w:rFonts w:ascii="Trebuchet MS" w:hAnsi="Trebuchet MS"/>
          <w:sz w:val="20"/>
        </w:rPr>
      </w:pPr>
      <w:r w:rsidRPr="000B33F6">
        <w:rPr>
          <w:rFonts w:ascii="Trebuchet MS" w:hAnsi="Trebuchet MS"/>
          <w:sz w:val="20"/>
        </w:rPr>
        <w:t xml:space="preserve">Les pénalités dues par les </w:t>
      </w:r>
      <w:r>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ci-dessus ou aux stipulations auxquelles il renvoie, les prestations des </w:t>
      </w:r>
      <w:r>
        <w:rPr>
          <w:rFonts w:ascii="Trebuchet MS" w:hAnsi="Trebuchet MS"/>
          <w:sz w:val="20"/>
        </w:rPr>
        <w:t>Titulaire</w:t>
      </w:r>
      <w:r w:rsidRPr="000B33F6">
        <w:rPr>
          <w:rFonts w:ascii="Trebuchet MS" w:hAnsi="Trebuchet MS"/>
          <w:sz w:val="20"/>
        </w:rPr>
        <w:t>s ne sont pas entièrement réalisées ou sont imparfaitement réalisées.</w:t>
      </w:r>
    </w:p>
    <w:p w:rsidR="00F50083" w:rsidRPr="000B33F6" w:rsidRDefault="00F50083" w:rsidP="00F50083">
      <w:pPr>
        <w:spacing w:after="120"/>
        <w:jc w:val="both"/>
        <w:rPr>
          <w:rFonts w:ascii="Trebuchet MS" w:hAnsi="Trebuchet MS"/>
          <w:sz w:val="20"/>
        </w:rPr>
      </w:pPr>
      <w:r w:rsidRPr="000B33F6">
        <w:rPr>
          <w:rFonts w:ascii="Trebuchet MS" w:hAnsi="Trebuchet MS"/>
          <w:sz w:val="20"/>
        </w:rPr>
        <w:t xml:space="preserve">Il appartient au </w:t>
      </w:r>
      <w:r>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Pr>
          <w:rFonts w:ascii="Trebuchet MS" w:hAnsi="Trebuchet MS"/>
          <w:sz w:val="20"/>
        </w:rPr>
        <w:t>de l’acheteur</w:t>
      </w:r>
      <w:r w:rsidRPr="000B33F6">
        <w:rPr>
          <w:rFonts w:ascii="Trebuchet MS" w:hAnsi="Trebuchet MS"/>
          <w:sz w:val="20"/>
        </w:rPr>
        <w:t xml:space="preserve"> à ses propres obligations contractuelles.</w:t>
      </w:r>
    </w:p>
    <w:p w:rsidR="00F50083" w:rsidRPr="00C92C95" w:rsidRDefault="00F50083" w:rsidP="00F50083">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F50083" w:rsidRDefault="00F50083" w:rsidP="00F50083">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 ; elles sont déduites de la facture correspondant aux prestations en retard ou des factures suivantes.</w:t>
      </w:r>
    </w:p>
    <w:p w:rsidR="009C1A7F" w:rsidRDefault="009C1A7F" w:rsidP="00F50083">
      <w:pPr>
        <w:tabs>
          <w:tab w:val="left" w:pos="709"/>
        </w:tabs>
        <w:spacing w:after="120"/>
        <w:jc w:val="both"/>
        <w:rPr>
          <w:rFonts w:ascii="Trebuchet MS" w:hAnsi="Trebuchet MS"/>
          <w:noProof/>
          <w:sz w:val="20"/>
        </w:rPr>
      </w:pPr>
      <w:r w:rsidRPr="00BF247F">
        <w:rPr>
          <w:rFonts w:ascii="Trebuchet MS" w:hAnsi="Trebuchet MS"/>
          <w:noProof/>
          <w:sz w:val="20"/>
        </w:rPr>
        <w:t>Par dérogation à l’article 14.1.3 du CCAG-FCS, les pénalités sont dues dès le premier euro.</w:t>
      </w:r>
    </w:p>
    <w:p w:rsidR="008C3A5F" w:rsidRPr="00C92C95" w:rsidRDefault="008C3A5F" w:rsidP="00925726">
      <w:pPr>
        <w:pStyle w:val="Titre2"/>
      </w:pPr>
      <w:bookmarkStart w:id="328" w:name="_Toc208914275"/>
      <w:r w:rsidRPr="00C92C95">
        <w:t>Calcul des pénalités de retard</w:t>
      </w:r>
      <w:bookmarkEnd w:id="323"/>
      <w:r w:rsidRPr="00C92C95">
        <w:t xml:space="preserve"> d’exécution</w:t>
      </w:r>
      <w:bookmarkEnd w:id="324"/>
      <w:bookmarkEnd w:id="325"/>
      <w:bookmarkEnd w:id="326"/>
      <w:bookmarkEnd w:id="327"/>
      <w:bookmarkEnd w:id="328"/>
    </w:p>
    <w:p w:rsidR="00F50083" w:rsidRPr="00731DAA" w:rsidRDefault="00F50083" w:rsidP="00F50083">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Pr>
          <w:rFonts w:ascii="Trebuchet MS" w:hAnsi="Trebuchet MS" w:cs="Arial"/>
          <w:sz w:val="20"/>
          <w:szCs w:val="20"/>
        </w:rPr>
        <w:t>Titulaire</w:t>
      </w:r>
      <w:r w:rsidRPr="00C92C95">
        <w:rPr>
          <w:rFonts w:ascii="Trebuchet MS" w:hAnsi="Trebuchet MS" w:cs="Arial"/>
          <w:sz w:val="20"/>
          <w:szCs w:val="20"/>
        </w:rPr>
        <w:t xml:space="preserve"> </w:t>
      </w:r>
      <w:r w:rsidRPr="00731DAA">
        <w:rPr>
          <w:rFonts w:ascii="Trebuchet MS" w:hAnsi="Trebuchet MS" w:cs="Arial"/>
          <w:sz w:val="20"/>
          <w:szCs w:val="20"/>
        </w:rPr>
        <w:t>encourt une pénalité égale à :</w:t>
      </w:r>
    </w:p>
    <w:p w:rsidR="009C1A7F" w:rsidRPr="00A511BA" w:rsidRDefault="00F50083" w:rsidP="009C1A7F">
      <w:pPr>
        <w:pStyle w:val="Paragraphedeliste"/>
        <w:numPr>
          <w:ilvl w:val="0"/>
          <w:numId w:val="25"/>
        </w:numPr>
        <w:tabs>
          <w:tab w:val="left" w:pos="709"/>
        </w:tabs>
        <w:spacing w:after="120"/>
        <w:rPr>
          <w:rFonts w:ascii="Trebuchet MS" w:hAnsi="Trebuchet MS" w:cs="Arial"/>
          <w:sz w:val="20"/>
          <w:szCs w:val="20"/>
        </w:rPr>
      </w:pPr>
      <w:r w:rsidRPr="006C7515">
        <w:rPr>
          <w:rFonts w:ascii="Trebuchet MS" w:hAnsi="Trebuchet MS" w:cs="Arial"/>
          <w:b/>
          <w:sz w:val="20"/>
          <w:szCs w:val="20"/>
        </w:rPr>
        <w:t>25 €</w:t>
      </w:r>
      <w:r w:rsidRPr="006C7515">
        <w:rPr>
          <w:rFonts w:ascii="Trebuchet MS" w:hAnsi="Trebuchet MS" w:cs="Arial"/>
          <w:sz w:val="20"/>
          <w:szCs w:val="20"/>
        </w:rPr>
        <w:t xml:space="preserve"> par jour calendaire de retard </w:t>
      </w:r>
      <w:r w:rsidR="004D785D">
        <w:rPr>
          <w:rFonts w:ascii="Trebuchet MS" w:hAnsi="Trebuchet MS" w:cs="Arial"/>
          <w:sz w:val="20"/>
          <w:szCs w:val="20"/>
        </w:rPr>
        <w:t>sur les</w:t>
      </w:r>
      <w:r w:rsidRPr="006C7515">
        <w:rPr>
          <w:rFonts w:ascii="Trebuchet MS" w:hAnsi="Trebuchet MS" w:cs="Arial"/>
          <w:sz w:val="20"/>
          <w:szCs w:val="20"/>
        </w:rPr>
        <w:t xml:space="preserve"> commandes</w:t>
      </w:r>
      <w:r w:rsidR="004D785D">
        <w:rPr>
          <w:rFonts w:ascii="Trebuchet MS" w:hAnsi="Trebuchet MS" w:cs="Arial"/>
          <w:sz w:val="20"/>
          <w:szCs w:val="20"/>
        </w:rPr>
        <w:t>.</w:t>
      </w:r>
      <w:r w:rsidRPr="006C7515">
        <w:rPr>
          <w:rFonts w:ascii="Trebuchet MS" w:hAnsi="Trebuchet MS" w:cs="Arial"/>
          <w:sz w:val="20"/>
          <w:szCs w:val="20"/>
        </w:rPr>
        <w:t xml:space="preserve"> </w:t>
      </w:r>
    </w:p>
    <w:p w:rsidR="000B33F6" w:rsidRPr="00C92C95" w:rsidRDefault="000B33F6" w:rsidP="00925726">
      <w:pPr>
        <w:pStyle w:val="Titre2"/>
      </w:pPr>
      <w:bookmarkStart w:id="329" w:name="_Toc447277054"/>
      <w:bookmarkStart w:id="330" w:name="_Toc469492613"/>
      <w:bookmarkStart w:id="331" w:name="_Toc29198734"/>
      <w:bookmarkStart w:id="332" w:name="_Toc208914276"/>
      <w:r w:rsidRPr="00C92C95">
        <w:t>Pénalités pour mauvaise exécution des prestations</w:t>
      </w:r>
      <w:bookmarkEnd w:id="329"/>
      <w:bookmarkEnd w:id="330"/>
      <w:bookmarkEnd w:id="331"/>
      <w:bookmarkEnd w:id="332"/>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004D785D">
        <w:rPr>
          <w:rFonts w:ascii="Trebuchet MS" w:hAnsi="Trebuchet MS" w:cs="Arial"/>
          <w:sz w:val="20"/>
          <w:szCs w:val="20"/>
        </w:rPr>
        <w:t>25</w:t>
      </w:r>
      <w:r w:rsidRPr="00C92C95">
        <w:rPr>
          <w:rFonts w:ascii="Trebuchet MS" w:hAnsi="Trebuchet MS" w:cs="Arial"/>
          <w:sz w:val="20"/>
          <w:szCs w:val="20"/>
        </w:rPr>
        <w:t xml:space="preserve">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w:t>
      </w:r>
      <w:r w:rsidR="004D785D">
        <w:rPr>
          <w:rFonts w:ascii="Trebuchet MS" w:hAnsi="Trebuchet MS" w:cs="Arial"/>
          <w:sz w:val="20"/>
          <w:szCs w:val="20"/>
        </w:rPr>
        <w:t>, une pénalité forfaitaire de 25</w:t>
      </w:r>
      <w:r w:rsidRPr="00C92C95">
        <w:rPr>
          <w:rFonts w:ascii="Trebuchet MS" w:hAnsi="Trebuchet MS" w:cs="Arial"/>
          <w:sz w:val="20"/>
          <w:szCs w:val="20"/>
        </w:rPr>
        <w:t xml:space="preserve">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33" w:name="_Toc29198735"/>
      <w:bookmarkStart w:id="334" w:name="_Toc208914277"/>
      <w:r w:rsidRPr="00C92C95">
        <w:t>Pénalités pour retard dans la fourniture de documents</w:t>
      </w:r>
      <w:bookmarkEnd w:id="333"/>
      <w:bookmarkEnd w:id="334"/>
    </w:p>
    <w:p w:rsidR="00F10E8F" w:rsidRPr="00C92C95" w:rsidRDefault="004D785D" w:rsidP="00C92C95">
      <w:pPr>
        <w:tabs>
          <w:tab w:val="left" w:pos="709"/>
        </w:tabs>
        <w:spacing w:after="120"/>
        <w:jc w:val="both"/>
        <w:rPr>
          <w:rFonts w:ascii="Trebuchet MS" w:hAnsi="Trebuchet MS" w:cs="Arial"/>
          <w:sz w:val="20"/>
          <w:szCs w:val="20"/>
        </w:rPr>
      </w:pPr>
      <w:r>
        <w:rPr>
          <w:rFonts w:ascii="Trebuchet MS" w:hAnsi="Trebuchet MS" w:cs="Arial"/>
          <w:sz w:val="20"/>
          <w:szCs w:val="20"/>
        </w:rPr>
        <w:t xml:space="preserve">Sans objet. </w:t>
      </w:r>
    </w:p>
    <w:p w:rsidR="008F0890" w:rsidRPr="00C92C95" w:rsidRDefault="008C3A5F" w:rsidP="00925726">
      <w:pPr>
        <w:pStyle w:val="Titre2"/>
      </w:pPr>
      <w:bookmarkStart w:id="335" w:name="_Toc408589872"/>
      <w:bookmarkStart w:id="336" w:name="_Toc59538114"/>
      <w:bookmarkStart w:id="337" w:name="_Toc59539993"/>
      <w:bookmarkStart w:id="338" w:name="_Toc59540071"/>
      <w:bookmarkStart w:id="339" w:name="_Toc208914278"/>
      <w:r w:rsidRPr="00C92C95">
        <w:t>Cumul</w:t>
      </w:r>
      <w:bookmarkEnd w:id="335"/>
      <w:bookmarkEnd w:id="336"/>
      <w:bookmarkEnd w:id="337"/>
      <w:bookmarkEnd w:id="338"/>
      <w:bookmarkEnd w:id="339"/>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6D0C07" w:rsidRPr="00C92C95" w:rsidRDefault="008C3A5F" w:rsidP="00E32C1E">
      <w:pPr>
        <w:pStyle w:val="Titre1"/>
      </w:pPr>
      <w:bookmarkStart w:id="340" w:name="_Toc408589873"/>
      <w:bookmarkStart w:id="341" w:name="_Toc59538115"/>
      <w:bookmarkStart w:id="342" w:name="_Toc59539994"/>
      <w:bookmarkStart w:id="343" w:name="_Toc59540072"/>
      <w:bookmarkStart w:id="344" w:name="_Toc208914279"/>
      <w:r w:rsidRPr="00C92C95">
        <w:lastRenderedPageBreak/>
        <w:t xml:space="preserve">Résiliation </w:t>
      </w:r>
      <w:r w:rsidR="005610F7" w:rsidRPr="00C92C95">
        <w:t>du</w:t>
      </w:r>
      <w:r w:rsidRPr="00C92C95">
        <w:t xml:space="preserve"> marché</w:t>
      </w:r>
      <w:bookmarkEnd w:id="305"/>
      <w:bookmarkEnd w:id="340"/>
      <w:bookmarkEnd w:id="341"/>
      <w:bookmarkEnd w:id="342"/>
      <w:bookmarkEnd w:id="343"/>
      <w:bookmarkEnd w:id="344"/>
    </w:p>
    <w:p w:rsidR="005058DF" w:rsidRPr="00C92C95" w:rsidRDefault="005058DF" w:rsidP="00925726">
      <w:pPr>
        <w:pStyle w:val="Titre2"/>
      </w:pPr>
      <w:bookmarkStart w:id="345" w:name="_Toc29198757"/>
      <w:bookmarkStart w:id="346" w:name="_Toc208914280"/>
      <w:r w:rsidRPr="00C92C95">
        <w:t>Résiliation pour évènements extérieurs au marché</w:t>
      </w:r>
      <w:bookmarkEnd w:id="345"/>
      <w:bookmarkEnd w:id="346"/>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47" w:name="_Toc208914281"/>
      <w:r w:rsidRPr="00C92C95">
        <w:t>Résiliation pour évènements liés au marché</w:t>
      </w:r>
      <w:bookmarkEnd w:id="347"/>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48" w:name="_Toc408589877"/>
      <w:bookmarkStart w:id="349" w:name="_Toc59538119"/>
      <w:bookmarkStart w:id="350" w:name="_Ref59538223"/>
      <w:bookmarkStart w:id="351" w:name="_Toc59539998"/>
      <w:bookmarkStart w:id="352" w:name="_Toc59540076"/>
      <w:bookmarkStart w:id="353" w:name="_Ref63774147"/>
      <w:bookmarkStart w:id="354" w:name="_Toc208914282"/>
      <w:r w:rsidRPr="00885D04">
        <w:t>Résiliation pour motifs d’intérêt général</w:t>
      </w:r>
      <w:bookmarkEnd w:id="348"/>
      <w:bookmarkEnd w:id="349"/>
      <w:bookmarkEnd w:id="350"/>
      <w:bookmarkEnd w:id="351"/>
      <w:bookmarkEnd w:id="352"/>
      <w:bookmarkEnd w:id="353"/>
      <w:bookmarkEnd w:id="354"/>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55" w:name="_Ref465849016"/>
      <w:bookmarkStart w:id="356" w:name="_Toc469492626"/>
      <w:bookmarkStart w:id="357" w:name="_Toc29198759"/>
      <w:bookmarkStart w:id="358" w:name="_Toc208914283"/>
      <w:r w:rsidRPr="005058DF">
        <w:t xml:space="preserve">Résiliation </w:t>
      </w:r>
      <w:r>
        <w:t xml:space="preserve">aux </w:t>
      </w:r>
      <w:r w:rsidRPr="005058DF">
        <w:t xml:space="preserve">torts du </w:t>
      </w:r>
      <w:r w:rsidR="00C25810">
        <w:t>Titulaire</w:t>
      </w:r>
      <w:bookmarkEnd w:id="355"/>
      <w:bookmarkEnd w:id="356"/>
      <w:bookmarkEnd w:id="357"/>
      <w:bookmarkEnd w:id="358"/>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E77905" w:rsidRPr="00E77905" w:rsidRDefault="00E7790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en cas de non respect du principe d</w:t>
      </w:r>
      <w:r w:rsidRPr="00E77905">
        <w:rPr>
          <w:rFonts w:ascii="Trebuchet MS" w:eastAsia="Calibri" w:hAnsi="Trebuchet MS"/>
          <w:noProof/>
          <w:sz w:val="20"/>
          <w:szCs w:val="20"/>
          <w:lang w:eastAsia="en-US"/>
        </w:rPr>
        <w:t>’égalité des usage</w:t>
      </w:r>
      <w:r>
        <w:rPr>
          <w:rFonts w:ascii="Trebuchet MS" w:eastAsia="Calibri" w:hAnsi="Trebuchet MS"/>
          <w:noProof/>
          <w:sz w:val="20"/>
          <w:szCs w:val="20"/>
          <w:lang w:eastAsia="en-US"/>
        </w:rPr>
        <w:t>rs vis-à-vis du service public ou</w:t>
      </w:r>
      <w:r w:rsidRPr="00E77905">
        <w:rPr>
          <w:rFonts w:ascii="Trebuchet MS" w:eastAsia="Calibri" w:hAnsi="Trebuchet MS"/>
          <w:noProof/>
          <w:sz w:val="20"/>
          <w:szCs w:val="20"/>
          <w:lang w:eastAsia="en-US"/>
        </w:rPr>
        <w:t xml:space="preserve"> de</w:t>
      </w:r>
      <w:r>
        <w:rPr>
          <w:rFonts w:ascii="Trebuchet MS" w:eastAsia="Calibri" w:hAnsi="Trebuchet MS"/>
          <w:noProof/>
          <w:sz w:val="20"/>
          <w:szCs w:val="20"/>
          <w:lang w:eastAsia="en-US"/>
        </w:rPr>
        <w:t>s principes de</w:t>
      </w:r>
      <w:r w:rsidRPr="00E77905">
        <w:rPr>
          <w:rFonts w:ascii="Trebuchet MS" w:eastAsia="Calibri" w:hAnsi="Trebuchet MS"/>
          <w:noProof/>
          <w:sz w:val="20"/>
          <w:szCs w:val="20"/>
          <w:lang w:eastAsia="en-US"/>
        </w:rPr>
        <w:t xml:space="preserve"> laïcité et de neutralité dans le cad</w:t>
      </w:r>
      <w:r>
        <w:rPr>
          <w:rFonts w:ascii="Trebuchet MS" w:eastAsia="Calibri" w:hAnsi="Trebuchet MS"/>
          <w:noProof/>
          <w:sz w:val="20"/>
          <w:szCs w:val="20"/>
          <w:lang w:eastAsia="en-US"/>
        </w:rPr>
        <w:t>re de l’exécution de ce service ;</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lastRenderedPageBreak/>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59" w:name="_Toc469492627"/>
      <w:bookmarkStart w:id="360" w:name="_Toc29198760"/>
      <w:bookmarkStart w:id="361" w:name="_Toc208914284"/>
      <w:r w:rsidRPr="005058DF">
        <w:t xml:space="preserve">Exécution de la prestation aux frais et risques du </w:t>
      </w:r>
      <w:r w:rsidR="00C25810">
        <w:t>Titulaire</w:t>
      </w:r>
      <w:bookmarkEnd w:id="359"/>
      <w:bookmarkEnd w:id="360"/>
      <w:bookmarkEnd w:id="361"/>
    </w:p>
    <w:p w:rsidR="005058DF" w:rsidRPr="005058DF" w:rsidRDefault="005058DF" w:rsidP="00C97611">
      <w:pPr>
        <w:pStyle w:val="Titre3"/>
      </w:pPr>
      <w:bookmarkStart w:id="362" w:name="_Ref476926092"/>
      <w:bookmarkStart w:id="363" w:name="_Toc29198761"/>
      <w:bookmarkStart w:id="364" w:name="_Toc208914285"/>
      <w:r w:rsidRPr="005058DF">
        <w:t>En cas d’inexécution de la prestation en cours d’exécution</w:t>
      </w:r>
      <w:bookmarkEnd w:id="362"/>
      <w:bookmarkEnd w:id="363"/>
      <w:bookmarkEnd w:id="364"/>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5" w:name="_Toc29198762"/>
      <w:bookmarkStart w:id="366" w:name="_Toc208914286"/>
      <w:r w:rsidRPr="005058DF">
        <w:t xml:space="preserve">Après résiliation prononcée aux torts du </w:t>
      </w:r>
      <w:r w:rsidR="00C25810">
        <w:t>Titulaire</w:t>
      </w:r>
      <w:bookmarkEnd w:id="365"/>
      <w:bookmarkEnd w:id="366"/>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67" w:name="_Toc408589883"/>
      <w:bookmarkStart w:id="368" w:name="_Toc59538125"/>
      <w:bookmarkStart w:id="369" w:name="_Toc59540004"/>
      <w:bookmarkStart w:id="370" w:name="_Toc59540082"/>
      <w:bookmarkStart w:id="371" w:name="_Toc208914287"/>
      <w:r w:rsidRPr="00885D04">
        <w:t>Droit applicable et tribunal compétent</w:t>
      </w:r>
      <w:bookmarkEnd w:id="367"/>
      <w:bookmarkEnd w:id="368"/>
      <w:bookmarkEnd w:id="369"/>
      <w:bookmarkEnd w:id="370"/>
      <w:bookmarkEnd w:id="371"/>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72" w:name="_Toc358040192"/>
      <w:bookmarkStart w:id="373"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DD65AA" w:rsidRDefault="003408A9" w:rsidP="00DD65AA">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72"/>
      <w:bookmarkEnd w:id="373"/>
    </w:p>
    <w:p w:rsidR="00DD65AA" w:rsidRPr="00DD65AA" w:rsidRDefault="00DD65AA" w:rsidP="00DD65AA">
      <w:pPr>
        <w:spacing w:after="120"/>
        <w:jc w:val="both"/>
        <w:rPr>
          <w:rFonts w:ascii="Trebuchet MS" w:eastAsia="Times New Roman" w:hAnsi="Trebuchet MS"/>
          <w:noProof/>
          <w:sz w:val="20"/>
          <w:szCs w:val="20"/>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74" w:name="_Toc408589885"/>
      <w:r w:rsidRPr="00A335CC">
        <w:rPr>
          <w:rFonts w:ascii="Trebuchet MS" w:eastAsia="Times New Roman" w:hAnsi="Trebuchet MS" w:cs="Arial"/>
          <w:b/>
          <w:bCs/>
          <w:iCs/>
          <w:spacing w:val="6"/>
          <w:sz w:val="24"/>
          <w:lang w:eastAsia="fr-FR"/>
        </w:rPr>
        <w:t xml:space="preserve">Chapitre VI – Dérogations au </w:t>
      </w:r>
      <w:bookmarkEnd w:id="374"/>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8E2DED">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8E2DED">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lastRenderedPageBreak/>
              <w:t>Variations des prix</w:t>
            </w:r>
          </w:p>
        </w:tc>
        <w:tc>
          <w:tcPr>
            <w:tcW w:w="3379" w:type="dxa"/>
            <w:vAlign w:val="center"/>
          </w:tcPr>
          <w:p w:rsidR="005F1CB6" w:rsidRPr="00E32C1E" w:rsidRDefault="005F1CB6" w:rsidP="00B327D4">
            <w:pPr>
              <w:tabs>
                <w:tab w:val="left" w:pos="5529"/>
              </w:tabs>
              <w:rPr>
                <w:rFonts w:ascii="Trebuchet MS" w:hAnsi="Trebuchet MS" w:cs="Arial"/>
                <w:sz w:val="20"/>
                <w:szCs w:val="20"/>
              </w:rPr>
            </w:pPr>
            <w:r>
              <w:rPr>
                <w:rFonts w:ascii="Trebuchet MS" w:hAnsi="Trebuchet MS" w:cs="Arial"/>
                <w:sz w:val="20"/>
                <w:szCs w:val="20"/>
              </w:rPr>
              <w:t xml:space="preserve">Article </w:t>
            </w:r>
            <w:r w:rsidR="00B327D4">
              <w:rPr>
                <w:rFonts w:ascii="Trebuchet MS" w:hAnsi="Trebuchet MS" w:cs="Arial"/>
                <w:sz w:val="20"/>
                <w:szCs w:val="20"/>
              </w:rPr>
              <w:fldChar w:fldCharType="begin"/>
            </w:r>
            <w:r w:rsidR="00B327D4">
              <w:rPr>
                <w:rFonts w:ascii="Trebuchet MS" w:hAnsi="Trebuchet MS" w:cs="Arial"/>
                <w:sz w:val="20"/>
                <w:szCs w:val="20"/>
              </w:rPr>
              <w:instrText xml:space="preserve"> REF _Ref213332667 \r \h </w:instrText>
            </w:r>
            <w:r w:rsidR="00B327D4">
              <w:rPr>
                <w:rFonts w:ascii="Trebuchet MS" w:hAnsi="Trebuchet MS" w:cs="Arial"/>
                <w:sz w:val="20"/>
                <w:szCs w:val="20"/>
              </w:rPr>
            </w:r>
            <w:r w:rsidR="00B327D4">
              <w:rPr>
                <w:rFonts w:ascii="Trebuchet MS" w:hAnsi="Trebuchet MS" w:cs="Arial"/>
                <w:sz w:val="20"/>
                <w:szCs w:val="20"/>
              </w:rPr>
              <w:fldChar w:fldCharType="separate"/>
            </w:r>
            <w:r w:rsidR="00B327D4">
              <w:rPr>
                <w:rFonts w:ascii="Trebuchet MS" w:hAnsi="Trebuchet MS" w:cs="Arial"/>
                <w:sz w:val="20"/>
                <w:szCs w:val="20"/>
              </w:rPr>
              <w:t>8.4.1</w:t>
            </w:r>
            <w:r w:rsidR="00B327D4">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8E2DED">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8E2DED">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8E2DED">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2"/>
      <w:footerReference w:type="default" r:id="rId13"/>
      <w:footerReference w:type="first" r:id="rId14"/>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007" w:rsidRDefault="00F84007">
      <w:r>
        <w:separator/>
      </w:r>
    </w:p>
  </w:endnote>
  <w:endnote w:type="continuationSeparator" w:id="0">
    <w:p w:rsidR="00F84007" w:rsidRDefault="00F8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07" w:rsidRPr="00B12FD9" w:rsidRDefault="00F84007">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1A15C4">
      <w:rPr>
        <w:rStyle w:val="Numrodepage"/>
        <w:noProof/>
        <w:snapToGrid w:val="0"/>
        <w:sz w:val="16"/>
        <w:szCs w:val="16"/>
      </w:rPr>
      <w:t>10</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1A15C4">
      <w:rPr>
        <w:rStyle w:val="Numrodepage"/>
        <w:noProof/>
        <w:snapToGrid w:val="0"/>
        <w:sz w:val="16"/>
        <w:szCs w:val="16"/>
      </w:rPr>
      <w:t>25</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07" w:rsidRPr="00733D02" w:rsidRDefault="00F84007">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1A15C4">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1A15C4">
      <w:rPr>
        <w:rStyle w:val="Numrodepage"/>
        <w:rFonts w:ascii="Trebuchet MS" w:hAnsi="Trebuchet MS"/>
        <w:noProof/>
        <w:snapToGrid w:val="0"/>
        <w:sz w:val="20"/>
      </w:rPr>
      <w:t>25</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007" w:rsidRDefault="00F84007">
      <w:r>
        <w:separator/>
      </w:r>
    </w:p>
  </w:footnote>
  <w:footnote w:type="continuationSeparator" w:id="0">
    <w:p w:rsidR="00F84007" w:rsidRDefault="00F840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007" w:rsidRPr="00B149C4" w:rsidRDefault="00F84007" w:rsidP="00040C3D">
    <w:pPr>
      <w:pStyle w:val="En-tte"/>
      <w:jc w:val="center"/>
      <w:rPr>
        <w:rFonts w:ascii="Trebuchet MS" w:hAnsi="Trebuchet MS"/>
        <w:b/>
        <w:caps/>
        <w:noProof/>
        <w:color w:val="000000"/>
        <w:sz w:val="15"/>
        <w:szCs w:val="15"/>
      </w:rPr>
    </w:pPr>
    <w:r w:rsidRPr="00B149C4">
      <w:rPr>
        <w:rFonts w:ascii="Trebuchet MS" w:hAnsi="Trebuchet MS"/>
        <w:b/>
        <w:caps/>
        <w:noProof/>
        <w:color w:val="000000"/>
        <w:sz w:val="15"/>
        <w:szCs w:val="15"/>
      </w:rPr>
      <w:t>fourniture  de  PRODUITS ALIMENTAIRES ISSUS DE L’AGRICULTURE BIOLOGIQUE  pour  LES ETABLISSEMENTS DU GHT 49</w:t>
    </w:r>
  </w:p>
  <w:p w:rsidR="00F84007" w:rsidRDefault="00F8400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4">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5E6829"/>
    <w:multiLevelType w:val="hybridMultilevel"/>
    <w:tmpl w:val="8A044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7"/>
  </w:num>
  <w:num w:numId="4">
    <w:abstractNumId w:val="6"/>
  </w:num>
  <w:num w:numId="5">
    <w:abstractNumId w:val="18"/>
  </w:num>
  <w:num w:numId="6">
    <w:abstractNumId w:val="2"/>
  </w:num>
  <w:num w:numId="7">
    <w:abstractNumId w:val="23"/>
  </w:num>
  <w:num w:numId="8">
    <w:abstractNumId w:val="24"/>
  </w:num>
  <w:num w:numId="9">
    <w:abstractNumId w:val="12"/>
  </w:num>
  <w:num w:numId="10">
    <w:abstractNumId w:val="9"/>
  </w:num>
  <w:num w:numId="11">
    <w:abstractNumId w:val="11"/>
  </w:num>
  <w:num w:numId="12">
    <w:abstractNumId w:val="20"/>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0"/>
  </w:num>
  <w:num w:numId="15">
    <w:abstractNumId w:val="7"/>
  </w:num>
  <w:num w:numId="16">
    <w:abstractNumId w:val="19"/>
  </w:num>
  <w:num w:numId="17">
    <w:abstractNumId w:val="5"/>
  </w:num>
  <w:num w:numId="18">
    <w:abstractNumId w:val="4"/>
  </w:num>
  <w:num w:numId="19">
    <w:abstractNumId w:val="22"/>
  </w:num>
  <w:num w:numId="20">
    <w:abstractNumId w:val="0"/>
  </w:num>
  <w:num w:numId="21">
    <w:abstractNumId w:va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
  </w:num>
  <w:num w:numId="25">
    <w:abstractNumId w:val="14"/>
  </w:num>
  <w:num w:numId="26">
    <w:abstractNumId w:val="21"/>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09ED"/>
    <w:rsid w:val="000125FA"/>
    <w:rsid w:val="00017E60"/>
    <w:rsid w:val="000330B6"/>
    <w:rsid w:val="0003440E"/>
    <w:rsid w:val="000348DF"/>
    <w:rsid w:val="00036295"/>
    <w:rsid w:val="00040C3D"/>
    <w:rsid w:val="000420C3"/>
    <w:rsid w:val="000438D4"/>
    <w:rsid w:val="00052D28"/>
    <w:rsid w:val="0005364C"/>
    <w:rsid w:val="00053E21"/>
    <w:rsid w:val="00056113"/>
    <w:rsid w:val="0005661D"/>
    <w:rsid w:val="000624B5"/>
    <w:rsid w:val="0006428D"/>
    <w:rsid w:val="000661E5"/>
    <w:rsid w:val="00066CDC"/>
    <w:rsid w:val="000674D2"/>
    <w:rsid w:val="0006779E"/>
    <w:rsid w:val="00070B7A"/>
    <w:rsid w:val="000769CD"/>
    <w:rsid w:val="00076FF2"/>
    <w:rsid w:val="0007713D"/>
    <w:rsid w:val="000829F0"/>
    <w:rsid w:val="00085907"/>
    <w:rsid w:val="00095371"/>
    <w:rsid w:val="000A265C"/>
    <w:rsid w:val="000A5441"/>
    <w:rsid w:val="000A6BCE"/>
    <w:rsid w:val="000B1BA2"/>
    <w:rsid w:val="000B2C8C"/>
    <w:rsid w:val="000B33F6"/>
    <w:rsid w:val="000B4967"/>
    <w:rsid w:val="000B5F43"/>
    <w:rsid w:val="000C029F"/>
    <w:rsid w:val="000C176C"/>
    <w:rsid w:val="000C3729"/>
    <w:rsid w:val="000C39E0"/>
    <w:rsid w:val="000C4761"/>
    <w:rsid w:val="000D01D1"/>
    <w:rsid w:val="000D06FD"/>
    <w:rsid w:val="000D088E"/>
    <w:rsid w:val="000E1EF9"/>
    <w:rsid w:val="000E3AA1"/>
    <w:rsid w:val="000E68D3"/>
    <w:rsid w:val="000E690F"/>
    <w:rsid w:val="000E7979"/>
    <w:rsid w:val="000F0C53"/>
    <w:rsid w:val="000F2030"/>
    <w:rsid w:val="000F2971"/>
    <w:rsid w:val="000F442B"/>
    <w:rsid w:val="000F4516"/>
    <w:rsid w:val="000F45B5"/>
    <w:rsid w:val="000F58C0"/>
    <w:rsid w:val="000F66FB"/>
    <w:rsid w:val="00100335"/>
    <w:rsid w:val="00101392"/>
    <w:rsid w:val="00104E1E"/>
    <w:rsid w:val="001057D6"/>
    <w:rsid w:val="00115055"/>
    <w:rsid w:val="00123FB9"/>
    <w:rsid w:val="00125232"/>
    <w:rsid w:val="00125BE2"/>
    <w:rsid w:val="00130630"/>
    <w:rsid w:val="001315AD"/>
    <w:rsid w:val="001333E5"/>
    <w:rsid w:val="001344EC"/>
    <w:rsid w:val="0013670F"/>
    <w:rsid w:val="00136EE6"/>
    <w:rsid w:val="00137710"/>
    <w:rsid w:val="001451C6"/>
    <w:rsid w:val="00145C1C"/>
    <w:rsid w:val="001473DB"/>
    <w:rsid w:val="00152DA7"/>
    <w:rsid w:val="00162394"/>
    <w:rsid w:val="00164E8F"/>
    <w:rsid w:val="00165D42"/>
    <w:rsid w:val="00166DC1"/>
    <w:rsid w:val="00167BB9"/>
    <w:rsid w:val="0017764F"/>
    <w:rsid w:val="00180614"/>
    <w:rsid w:val="00182562"/>
    <w:rsid w:val="00183456"/>
    <w:rsid w:val="00183A30"/>
    <w:rsid w:val="00185ED0"/>
    <w:rsid w:val="00186CE9"/>
    <w:rsid w:val="00192F24"/>
    <w:rsid w:val="00193FFF"/>
    <w:rsid w:val="001A15C4"/>
    <w:rsid w:val="001A451F"/>
    <w:rsid w:val="001A5741"/>
    <w:rsid w:val="001B0F6B"/>
    <w:rsid w:val="001B1E90"/>
    <w:rsid w:val="001B74E4"/>
    <w:rsid w:val="001C0D9E"/>
    <w:rsid w:val="001C0E42"/>
    <w:rsid w:val="001C0FB1"/>
    <w:rsid w:val="001C48E4"/>
    <w:rsid w:val="001D1DF9"/>
    <w:rsid w:val="001D2F14"/>
    <w:rsid w:val="001D747E"/>
    <w:rsid w:val="001E2BAD"/>
    <w:rsid w:val="001E3FA8"/>
    <w:rsid w:val="001E7078"/>
    <w:rsid w:val="001F08D6"/>
    <w:rsid w:val="001F2357"/>
    <w:rsid w:val="001F2603"/>
    <w:rsid w:val="001F270D"/>
    <w:rsid w:val="001F2FF0"/>
    <w:rsid w:val="001F4406"/>
    <w:rsid w:val="001F5392"/>
    <w:rsid w:val="001F56B0"/>
    <w:rsid w:val="001F5853"/>
    <w:rsid w:val="0020386C"/>
    <w:rsid w:val="00203A46"/>
    <w:rsid w:val="002065F0"/>
    <w:rsid w:val="00214B91"/>
    <w:rsid w:val="00217991"/>
    <w:rsid w:val="00220443"/>
    <w:rsid w:val="00220897"/>
    <w:rsid w:val="0022591B"/>
    <w:rsid w:val="00227641"/>
    <w:rsid w:val="0023164C"/>
    <w:rsid w:val="00234E32"/>
    <w:rsid w:val="002350F0"/>
    <w:rsid w:val="00236A38"/>
    <w:rsid w:val="00241021"/>
    <w:rsid w:val="00245A3B"/>
    <w:rsid w:val="002466CF"/>
    <w:rsid w:val="00250158"/>
    <w:rsid w:val="00257221"/>
    <w:rsid w:val="00260ACE"/>
    <w:rsid w:val="00261B86"/>
    <w:rsid w:val="0026552E"/>
    <w:rsid w:val="002771DF"/>
    <w:rsid w:val="002775EF"/>
    <w:rsid w:val="0027791D"/>
    <w:rsid w:val="00277924"/>
    <w:rsid w:val="00282556"/>
    <w:rsid w:val="00285749"/>
    <w:rsid w:val="00287B73"/>
    <w:rsid w:val="00293B66"/>
    <w:rsid w:val="0029552F"/>
    <w:rsid w:val="002A418B"/>
    <w:rsid w:val="002A48A6"/>
    <w:rsid w:val="002A4F83"/>
    <w:rsid w:val="002A62DC"/>
    <w:rsid w:val="002B4D75"/>
    <w:rsid w:val="002B663A"/>
    <w:rsid w:val="002C0B96"/>
    <w:rsid w:val="002C19A2"/>
    <w:rsid w:val="002C1CFE"/>
    <w:rsid w:val="002C3BE3"/>
    <w:rsid w:val="002C7963"/>
    <w:rsid w:val="002D7D81"/>
    <w:rsid w:val="002E2519"/>
    <w:rsid w:val="002F0981"/>
    <w:rsid w:val="002F0C6B"/>
    <w:rsid w:val="002F2B4C"/>
    <w:rsid w:val="002F5251"/>
    <w:rsid w:val="002F5A98"/>
    <w:rsid w:val="002F5D30"/>
    <w:rsid w:val="003004D7"/>
    <w:rsid w:val="00302878"/>
    <w:rsid w:val="003066CA"/>
    <w:rsid w:val="003103BF"/>
    <w:rsid w:val="003117B1"/>
    <w:rsid w:val="00316317"/>
    <w:rsid w:val="00320321"/>
    <w:rsid w:val="00322F50"/>
    <w:rsid w:val="00325CC4"/>
    <w:rsid w:val="00330D55"/>
    <w:rsid w:val="00331D90"/>
    <w:rsid w:val="00336AA9"/>
    <w:rsid w:val="003408A9"/>
    <w:rsid w:val="00343396"/>
    <w:rsid w:val="00345F5E"/>
    <w:rsid w:val="003507FE"/>
    <w:rsid w:val="00350876"/>
    <w:rsid w:val="00352E5D"/>
    <w:rsid w:val="003539B4"/>
    <w:rsid w:val="00355660"/>
    <w:rsid w:val="003611E1"/>
    <w:rsid w:val="00362D80"/>
    <w:rsid w:val="003633DD"/>
    <w:rsid w:val="00364543"/>
    <w:rsid w:val="003646DD"/>
    <w:rsid w:val="00366B3D"/>
    <w:rsid w:val="00370C2B"/>
    <w:rsid w:val="00372359"/>
    <w:rsid w:val="00372ED2"/>
    <w:rsid w:val="003769EB"/>
    <w:rsid w:val="00377C00"/>
    <w:rsid w:val="003824BE"/>
    <w:rsid w:val="00383BA1"/>
    <w:rsid w:val="003A2EFA"/>
    <w:rsid w:val="003A7847"/>
    <w:rsid w:val="003B11FE"/>
    <w:rsid w:val="003B1C34"/>
    <w:rsid w:val="003B4C01"/>
    <w:rsid w:val="003B6625"/>
    <w:rsid w:val="003C1B1A"/>
    <w:rsid w:val="003C2251"/>
    <w:rsid w:val="003C3C8C"/>
    <w:rsid w:val="003C5393"/>
    <w:rsid w:val="003D5425"/>
    <w:rsid w:val="003E213C"/>
    <w:rsid w:val="003E248D"/>
    <w:rsid w:val="003E5B81"/>
    <w:rsid w:val="003F240D"/>
    <w:rsid w:val="003F591F"/>
    <w:rsid w:val="003F5B70"/>
    <w:rsid w:val="003F642C"/>
    <w:rsid w:val="003F7D60"/>
    <w:rsid w:val="00402831"/>
    <w:rsid w:val="00402D77"/>
    <w:rsid w:val="004034DB"/>
    <w:rsid w:val="00405BC5"/>
    <w:rsid w:val="00410BFB"/>
    <w:rsid w:val="00410F69"/>
    <w:rsid w:val="004160F4"/>
    <w:rsid w:val="00417B97"/>
    <w:rsid w:val="00417E91"/>
    <w:rsid w:val="00422113"/>
    <w:rsid w:val="00426503"/>
    <w:rsid w:val="004278CE"/>
    <w:rsid w:val="00433650"/>
    <w:rsid w:val="00433A80"/>
    <w:rsid w:val="004351EF"/>
    <w:rsid w:val="00436CE0"/>
    <w:rsid w:val="00436FE3"/>
    <w:rsid w:val="00445B4A"/>
    <w:rsid w:val="00445CE9"/>
    <w:rsid w:val="0045073B"/>
    <w:rsid w:val="00451C0E"/>
    <w:rsid w:val="0045324A"/>
    <w:rsid w:val="004557F8"/>
    <w:rsid w:val="00456290"/>
    <w:rsid w:val="00456AAD"/>
    <w:rsid w:val="00456B1A"/>
    <w:rsid w:val="004579F8"/>
    <w:rsid w:val="00460C6A"/>
    <w:rsid w:val="00464F6A"/>
    <w:rsid w:val="00465372"/>
    <w:rsid w:val="00465CF6"/>
    <w:rsid w:val="0047531B"/>
    <w:rsid w:val="004854AF"/>
    <w:rsid w:val="0048555D"/>
    <w:rsid w:val="00491B71"/>
    <w:rsid w:val="00491D70"/>
    <w:rsid w:val="00493D76"/>
    <w:rsid w:val="00496002"/>
    <w:rsid w:val="00496669"/>
    <w:rsid w:val="0049690E"/>
    <w:rsid w:val="004A187B"/>
    <w:rsid w:val="004A7CE4"/>
    <w:rsid w:val="004B4185"/>
    <w:rsid w:val="004B5540"/>
    <w:rsid w:val="004C0749"/>
    <w:rsid w:val="004C0CE6"/>
    <w:rsid w:val="004C1A73"/>
    <w:rsid w:val="004C3679"/>
    <w:rsid w:val="004C6F27"/>
    <w:rsid w:val="004C714B"/>
    <w:rsid w:val="004C7D9F"/>
    <w:rsid w:val="004D29FC"/>
    <w:rsid w:val="004D785D"/>
    <w:rsid w:val="004D7F1D"/>
    <w:rsid w:val="004E02B0"/>
    <w:rsid w:val="004E1099"/>
    <w:rsid w:val="004E15AB"/>
    <w:rsid w:val="004E18B5"/>
    <w:rsid w:val="004E2574"/>
    <w:rsid w:val="004E2703"/>
    <w:rsid w:val="004E44C3"/>
    <w:rsid w:val="004E4535"/>
    <w:rsid w:val="004E64C4"/>
    <w:rsid w:val="004E7242"/>
    <w:rsid w:val="004F1EF5"/>
    <w:rsid w:val="004F63AD"/>
    <w:rsid w:val="004F7157"/>
    <w:rsid w:val="004F798F"/>
    <w:rsid w:val="005001C3"/>
    <w:rsid w:val="00501CED"/>
    <w:rsid w:val="005021C2"/>
    <w:rsid w:val="00503C30"/>
    <w:rsid w:val="005058DF"/>
    <w:rsid w:val="00505982"/>
    <w:rsid w:val="0051173B"/>
    <w:rsid w:val="00515206"/>
    <w:rsid w:val="00517531"/>
    <w:rsid w:val="005237D7"/>
    <w:rsid w:val="00524F95"/>
    <w:rsid w:val="0052533C"/>
    <w:rsid w:val="0052592B"/>
    <w:rsid w:val="0052748D"/>
    <w:rsid w:val="00530B77"/>
    <w:rsid w:val="005353B3"/>
    <w:rsid w:val="005379EB"/>
    <w:rsid w:val="005401F9"/>
    <w:rsid w:val="0054615F"/>
    <w:rsid w:val="00547C0B"/>
    <w:rsid w:val="00550680"/>
    <w:rsid w:val="005521D0"/>
    <w:rsid w:val="00553BF3"/>
    <w:rsid w:val="005610F7"/>
    <w:rsid w:val="0056513B"/>
    <w:rsid w:val="005666E5"/>
    <w:rsid w:val="00574AB2"/>
    <w:rsid w:val="00575FED"/>
    <w:rsid w:val="0058461A"/>
    <w:rsid w:val="00585581"/>
    <w:rsid w:val="0059020A"/>
    <w:rsid w:val="00590BB1"/>
    <w:rsid w:val="00590F8E"/>
    <w:rsid w:val="00592C26"/>
    <w:rsid w:val="0059661E"/>
    <w:rsid w:val="0059748F"/>
    <w:rsid w:val="005A2BC7"/>
    <w:rsid w:val="005A4E83"/>
    <w:rsid w:val="005B4452"/>
    <w:rsid w:val="005B5588"/>
    <w:rsid w:val="005C31BA"/>
    <w:rsid w:val="005C6A65"/>
    <w:rsid w:val="005D381C"/>
    <w:rsid w:val="005D72C0"/>
    <w:rsid w:val="005E28A6"/>
    <w:rsid w:val="005E47EA"/>
    <w:rsid w:val="005E6872"/>
    <w:rsid w:val="005E752D"/>
    <w:rsid w:val="005E79C9"/>
    <w:rsid w:val="005F1CB6"/>
    <w:rsid w:val="005F459B"/>
    <w:rsid w:val="005F4745"/>
    <w:rsid w:val="005F513F"/>
    <w:rsid w:val="006053EB"/>
    <w:rsid w:val="006163E1"/>
    <w:rsid w:val="00623028"/>
    <w:rsid w:val="006257DF"/>
    <w:rsid w:val="00626C09"/>
    <w:rsid w:val="00627CD4"/>
    <w:rsid w:val="00633A8D"/>
    <w:rsid w:val="0063400F"/>
    <w:rsid w:val="006421C3"/>
    <w:rsid w:val="00643191"/>
    <w:rsid w:val="00644202"/>
    <w:rsid w:val="006461FD"/>
    <w:rsid w:val="0064739B"/>
    <w:rsid w:val="00650C8D"/>
    <w:rsid w:val="006512E1"/>
    <w:rsid w:val="006524C6"/>
    <w:rsid w:val="00652EE0"/>
    <w:rsid w:val="00653471"/>
    <w:rsid w:val="00662629"/>
    <w:rsid w:val="00663402"/>
    <w:rsid w:val="0066436F"/>
    <w:rsid w:val="00664D59"/>
    <w:rsid w:val="00665C30"/>
    <w:rsid w:val="006739AF"/>
    <w:rsid w:val="00681C95"/>
    <w:rsid w:val="006825FA"/>
    <w:rsid w:val="006870E1"/>
    <w:rsid w:val="00695A5E"/>
    <w:rsid w:val="00697944"/>
    <w:rsid w:val="006A256B"/>
    <w:rsid w:val="006A41CB"/>
    <w:rsid w:val="006A5D00"/>
    <w:rsid w:val="006A6474"/>
    <w:rsid w:val="006A6F5E"/>
    <w:rsid w:val="006B09CF"/>
    <w:rsid w:val="006B17C4"/>
    <w:rsid w:val="006B2D9B"/>
    <w:rsid w:val="006C1D2C"/>
    <w:rsid w:val="006C2DA0"/>
    <w:rsid w:val="006C5A3B"/>
    <w:rsid w:val="006C647E"/>
    <w:rsid w:val="006D06D8"/>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2A89"/>
    <w:rsid w:val="006E36FA"/>
    <w:rsid w:val="006E4175"/>
    <w:rsid w:val="006F029B"/>
    <w:rsid w:val="006F1516"/>
    <w:rsid w:val="006F5E7B"/>
    <w:rsid w:val="00701608"/>
    <w:rsid w:val="00701952"/>
    <w:rsid w:val="00702EF8"/>
    <w:rsid w:val="00703F4C"/>
    <w:rsid w:val="0070427F"/>
    <w:rsid w:val="0070759D"/>
    <w:rsid w:val="00710720"/>
    <w:rsid w:val="00710B8B"/>
    <w:rsid w:val="00714E18"/>
    <w:rsid w:val="00715006"/>
    <w:rsid w:val="0071565F"/>
    <w:rsid w:val="00716092"/>
    <w:rsid w:val="00725E3F"/>
    <w:rsid w:val="00730FC4"/>
    <w:rsid w:val="00732A92"/>
    <w:rsid w:val="00732F1C"/>
    <w:rsid w:val="00733B96"/>
    <w:rsid w:val="00733D02"/>
    <w:rsid w:val="00733E3F"/>
    <w:rsid w:val="00735FED"/>
    <w:rsid w:val="00737ED0"/>
    <w:rsid w:val="00742A60"/>
    <w:rsid w:val="00743418"/>
    <w:rsid w:val="00747195"/>
    <w:rsid w:val="00752C2D"/>
    <w:rsid w:val="00755CBD"/>
    <w:rsid w:val="00761682"/>
    <w:rsid w:val="007622BA"/>
    <w:rsid w:val="00762CFA"/>
    <w:rsid w:val="00766AD4"/>
    <w:rsid w:val="00767328"/>
    <w:rsid w:val="00770496"/>
    <w:rsid w:val="00772BD5"/>
    <w:rsid w:val="00775D50"/>
    <w:rsid w:val="0077692F"/>
    <w:rsid w:val="00777088"/>
    <w:rsid w:val="00780419"/>
    <w:rsid w:val="00784892"/>
    <w:rsid w:val="00785A57"/>
    <w:rsid w:val="00785AA4"/>
    <w:rsid w:val="0078768E"/>
    <w:rsid w:val="00787ABF"/>
    <w:rsid w:val="00793856"/>
    <w:rsid w:val="0079636C"/>
    <w:rsid w:val="00796603"/>
    <w:rsid w:val="00796EC8"/>
    <w:rsid w:val="00797693"/>
    <w:rsid w:val="007976DA"/>
    <w:rsid w:val="007A037C"/>
    <w:rsid w:val="007A15AE"/>
    <w:rsid w:val="007A1894"/>
    <w:rsid w:val="007A77E2"/>
    <w:rsid w:val="007B0E89"/>
    <w:rsid w:val="007B242D"/>
    <w:rsid w:val="007B41C1"/>
    <w:rsid w:val="007B775A"/>
    <w:rsid w:val="007B7A58"/>
    <w:rsid w:val="007C3EEE"/>
    <w:rsid w:val="007C543E"/>
    <w:rsid w:val="007C7D82"/>
    <w:rsid w:val="007D1714"/>
    <w:rsid w:val="007D72A7"/>
    <w:rsid w:val="007E0BB3"/>
    <w:rsid w:val="007E1E6F"/>
    <w:rsid w:val="007E7119"/>
    <w:rsid w:val="007F1E5E"/>
    <w:rsid w:val="007F2199"/>
    <w:rsid w:val="007F24A6"/>
    <w:rsid w:val="007F2968"/>
    <w:rsid w:val="007F31AD"/>
    <w:rsid w:val="007F4F78"/>
    <w:rsid w:val="00801F0F"/>
    <w:rsid w:val="00802F01"/>
    <w:rsid w:val="00804025"/>
    <w:rsid w:val="00805AB7"/>
    <w:rsid w:val="00807CC6"/>
    <w:rsid w:val="00812392"/>
    <w:rsid w:val="008124F4"/>
    <w:rsid w:val="0081742B"/>
    <w:rsid w:val="008176C1"/>
    <w:rsid w:val="00831912"/>
    <w:rsid w:val="00832171"/>
    <w:rsid w:val="00834256"/>
    <w:rsid w:val="008354A5"/>
    <w:rsid w:val="00835EC0"/>
    <w:rsid w:val="00843F21"/>
    <w:rsid w:val="008454E8"/>
    <w:rsid w:val="00851191"/>
    <w:rsid w:val="0085175F"/>
    <w:rsid w:val="00851F85"/>
    <w:rsid w:val="00853C32"/>
    <w:rsid w:val="00854659"/>
    <w:rsid w:val="008560D3"/>
    <w:rsid w:val="0085768B"/>
    <w:rsid w:val="00861A16"/>
    <w:rsid w:val="008625FD"/>
    <w:rsid w:val="00862A1C"/>
    <w:rsid w:val="00863426"/>
    <w:rsid w:val="00865BCB"/>
    <w:rsid w:val="00866376"/>
    <w:rsid w:val="00866C95"/>
    <w:rsid w:val="0087268E"/>
    <w:rsid w:val="008765AA"/>
    <w:rsid w:val="00876FF1"/>
    <w:rsid w:val="008774BE"/>
    <w:rsid w:val="00877FF7"/>
    <w:rsid w:val="00880481"/>
    <w:rsid w:val="00880E6F"/>
    <w:rsid w:val="008811F7"/>
    <w:rsid w:val="00885D04"/>
    <w:rsid w:val="00887BE5"/>
    <w:rsid w:val="008901A1"/>
    <w:rsid w:val="00890281"/>
    <w:rsid w:val="0089093F"/>
    <w:rsid w:val="0089107D"/>
    <w:rsid w:val="00892209"/>
    <w:rsid w:val="00893150"/>
    <w:rsid w:val="00893C7B"/>
    <w:rsid w:val="00895BCB"/>
    <w:rsid w:val="00897827"/>
    <w:rsid w:val="008A205F"/>
    <w:rsid w:val="008A2ECE"/>
    <w:rsid w:val="008B13C7"/>
    <w:rsid w:val="008B22F4"/>
    <w:rsid w:val="008B32B7"/>
    <w:rsid w:val="008B5B29"/>
    <w:rsid w:val="008C1AA6"/>
    <w:rsid w:val="008C25DA"/>
    <w:rsid w:val="008C37C6"/>
    <w:rsid w:val="008C398A"/>
    <w:rsid w:val="008C3A5F"/>
    <w:rsid w:val="008C7B54"/>
    <w:rsid w:val="008D36E4"/>
    <w:rsid w:val="008D4E92"/>
    <w:rsid w:val="008E2DED"/>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5726"/>
    <w:rsid w:val="009263F6"/>
    <w:rsid w:val="0092719C"/>
    <w:rsid w:val="00931AFE"/>
    <w:rsid w:val="009358E2"/>
    <w:rsid w:val="009407D8"/>
    <w:rsid w:val="0094558F"/>
    <w:rsid w:val="00947117"/>
    <w:rsid w:val="00951490"/>
    <w:rsid w:val="009523AB"/>
    <w:rsid w:val="009528B2"/>
    <w:rsid w:val="009528CB"/>
    <w:rsid w:val="00955F5C"/>
    <w:rsid w:val="0095639A"/>
    <w:rsid w:val="00960E7C"/>
    <w:rsid w:val="009610C8"/>
    <w:rsid w:val="009621EF"/>
    <w:rsid w:val="00962C66"/>
    <w:rsid w:val="009640CB"/>
    <w:rsid w:val="0096605B"/>
    <w:rsid w:val="009660C4"/>
    <w:rsid w:val="00967AE7"/>
    <w:rsid w:val="00967F11"/>
    <w:rsid w:val="009710CD"/>
    <w:rsid w:val="0097438B"/>
    <w:rsid w:val="00975BC3"/>
    <w:rsid w:val="0098049B"/>
    <w:rsid w:val="0098482B"/>
    <w:rsid w:val="00985EBF"/>
    <w:rsid w:val="009874F8"/>
    <w:rsid w:val="00990E53"/>
    <w:rsid w:val="00993FE8"/>
    <w:rsid w:val="00997439"/>
    <w:rsid w:val="009A03BB"/>
    <w:rsid w:val="009A0FC1"/>
    <w:rsid w:val="009A282F"/>
    <w:rsid w:val="009A334B"/>
    <w:rsid w:val="009A5423"/>
    <w:rsid w:val="009A68F9"/>
    <w:rsid w:val="009B157C"/>
    <w:rsid w:val="009B23AC"/>
    <w:rsid w:val="009B2A21"/>
    <w:rsid w:val="009B2C6C"/>
    <w:rsid w:val="009B5039"/>
    <w:rsid w:val="009C03F0"/>
    <w:rsid w:val="009C0D47"/>
    <w:rsid w:val="009C1A7F"/>
    <w:rsid w:val="009C292A"/>
    <w:rsid w:val="009C2FF5"/>
    <w:rsid w:val="009C5080"/>
    <w:rsid w:val="009C5700"/>
    <w:rsid w:val="009C69B0"/>
    <w:rsid w:val="009D4724"/>
    <w:rsid w:val="009E095D"/>
    <w:rsid w:val="009E3634"/>
    <w:rsid w:val="009E3A9B"/>
    <w:rsid w:val="009E4BAB"/>
    <w:rsid w:val="009F2870"/>
    <w:rsid w:val="009F508A"/>
    <w:rsid w:val="009F5355"/>
    <w:rsid w:val="00A051A4"/>
    <w:rsid w:val="00A057A2"/>
    <w:rsid w:val="00A069CB"/>
    <w:rsid w:val="00A06D0C"/>
    <w:rsid w:val="00A11C55"/>
    <w:rsid w:val="00A12343"/>
    <w:rsid w:val="00A1270D"/>
    <w:rsid w:val="00A13297"/>
    <w:rsid w:val="00A30169"/>
    <w:rsid w:val="00A321F1"/>
    <w:rsid w:val="00A329D9"/>
    <w:rsid w:val="00A335CC"/>
    <w:rsid w:val="00A34406"/>
    <w:rsid w:val="00A3582D"/>
    <w:rsid w:val="00A40239"/>
    <w:rsid w:val="00A40FC0"/>
    <w:rsid w:val="00A413E2"/>
    <w:rsid w:val="00A417D1"/>
    <w:rsid w:val="00A43044"/>
    <w:rsid w:val="00A43F51"/>
    <w:rsid w:val="00A4554B"/>
    <w:rsid w:val="00A4796E"/>
    <w:rsid w:val="00A47CAC"/>
    <w:rsid w:val="00A511BA"/>
    <w:rsid w:val="00A543AB"/>
    <w:rsid w:val="00A56F8E"/>
    <w:rsid w:val="00A62F67"/>
    <w:rsid w:val="00A656E1"/>
    <w:rsid w:val="00A74DEB"/>
    <w:rsid w:val="00A767DE"/>
    <w:rsid w:val="00A77812"/>
    <w:rsid w:val="00A778D2"/>
    <w:rsid w:val="00A77EE9"/>
    <w:rsid w:val="00A822C7"/>
    <w:rsid w:val="00A873D9"/>
    <w:rsid w:val="00AA41C3"/>
    <w:rsid w:val="00AA54A9"/>
    <w:rsid w:val="00AB1500"/>
    <w:rsid w:val="00AB4AAB"/>
    <w:rsid w:val="00AC53CE"/>
    <w:rsid w:val="00AD40C5"/>
    <w:rsid w:val="00AD4AB1"/>
    <w:rsid w:val="00AE2523"/>
    <w:rsid w:val="00AE2734"/>
    <w:rsid w:val="00AE4F62"/>
    <w:rsid w:val="00AF1BF7"/>
    <w:rsid w:val="00AF3B37"/>
    <w:rsid w:val="00AF3DAA"/>
    <w:rsid w:val="00B01BA4"/>
    <w:rsid w:val="00B05D58"/>
    <w:rsid w:val="00B067DD"/>
    <w:rsid w:val="00B07F85"/>
    <w:rsid w:val="00B1127C"/>
    <w:rsid w:val="00B12496"/>
    <w:rsid w:val="00B12FD9"/>
    <w:rsid w:val="00B149C4"/>
    <w:rsid w:val="00B16C4F"/>
    <w:rsid w:val="00B24F61"/>
    <w:rsid w:val="00B253E0"/>
    <w:rsid w:val="00B3009A"/>
    <w:rsid w:val="00B30199"/>
    <w:rsid w:val="00B327D4"/>
    <w:rsid w:val="00B334A7"/>
    <w:rsid w:val="00B419A4"/>
    <w:rsid w:val="00B441AA"/>
    <w:rsid w:val="00B45FE8"/>
    <w:rsid w:val="00B4790B"/>
    <w:rsid w:val="00B514B0"/>
    <w:rsid w:val="00B533BA"/>
    <w:rsid w:val="00B55E7F"/>
    <w:rsid w:val="00B60971"/>
    <w:rsid w:val="00B672CE"/>
    <w:rsid w:val="00B73057"/>
    <w:rsid w:val="00B77F4F"/>
    <w:rsid w:val="00B82C4C"/>
    <w:rsid w:val="00B91D4C"/>
    <w:rsid w:val="00B9376D"/>
    <w:rsid w:val="00B954C4"/>
    <w:rsid w:val="00B959BC"/>
    <w:rsid w:val="00BA0A0C"/>
    <w:rsid w:val="00BA0B5B"/>
    <w:rsid w:val="00BA2769"/>
    <w:rsid w:val="00BA293C"/>
    <w:rsid w:val="00BA3585"/>
    <w:rsid w:val="00BA3BE9"/>
    <w:rsid w:val="00BA3F7B"/>
    <w:rsid w:val="00BA410E"/>
    <w:rsid w:val="00BA4BD1"/>
    <w:rsid w:val="00BA513F"/>
    <w:rsid w:val="00BA6E85"/>
    <w:rsid w:val="00BB53D4"/>
    <w:rsid w:val="00BB6E6B"/>
    <w:rsid w:val="00BC0452"/>
    <w:rsid w:val="00BC1867"/>
    <w:rsid w:val="00BC3BE3"/>
    <w:rsid w:val="00BC48A8"/>
    <w:rsid w:val="00BC4F03"/>
    <w:rsid w:val="00BC610F"/>
    <w:rsid w:val="00BD1475"/>
    <w:rsid w:val="00BD1968"/>
    <w:rsid w:val="00BD306E"/>
    <w:rsid w:val="00BD30C9"/>
    <w:rsid w:val="00BD3305"/>
    <w:rsid w:val="00BD5071"/>
    <w:rsid w:val="00BD7C89"/>
    <w:rsid w:val="00BE3F4D"/>
    <w:rsid w:val="00BF247F"/>
    <w:rsid w:val="00BF537B"/>
    <w:rsid w:val="00BF605B"/>
    <w:rsid w:val="00BF7361"/>
    <w:rsid w:val="00C033B1"/>
    <w:rsid w:val="00C04F8F"/>
    <w:rsid w:val="00C053B7"/>
    <w:rsid w:val="00C07EA1"/>
    <w:rsid w:val="00C10BD8"/>
    <w:rsid w:val="00C10D5D"/>
    <w:rsid w:val="00C14130"/>
    <w:rsid w:val="00C217EA"/>
    <w:rsid w:val="00C23C35"/>
    <w:rsid w:val="00C25810"/>
    <w:rsid w:val="00C31A34"/>
    <w:rsid w:val="00C32FC5"/>
    <w:rsid w:val="00C33AEE"/>
    <w:rsid w:val="00C33AEF"/>
    <w:rsid w:val="00C35BB8"/>
    <w:rsid w:val="00C374DF"/>
    <w:rsid w:val="00C37675"/>
    <w:rsid w:val="00C43039"/>
    <w:rsid w:val="00C44288"/>
    <w:rsid w:val="00C44CB0"/>
    <w:rsid w:val="00C46313"/>
    <w:rsid w:val="00C50BA5"/>
    <w:rsid w:val="00C56960"/>
    <w:rsid w:val="00C602B6"/>
    <w:rsid w:val="00C6120B"/>
    <w:rsid w:val="00C617E1"/>
    <w:rsid w:val="00C61D5D"/>
    <w:rsid w:val="00C6243E"/>
    <w:rsid w:val="00C62E15"/>
    <w:rsid w:val="00C64BC5"/>
    <w:rsid w:val="00C67535"/>
    <w:rsid w:val="00C73CE3"/>
    <w:rsid w:val="00C73D81"/>
    <w:rsid w:val="00C81413"/>
    <w:rsid w:val="00C8272A"/>
    <w:rsid w:val="00C838ED"/>
    <w:rsid w:val="00C84009"/>
    <w:rsid w:val="00C84653"/>
    <w:rsid w:val="00C858ED"/>
    <w:rsid w:val="00C86661"/>
    <w:rsid w:val="00C86F13"/>
    <w:rsid w:val="00C905FC"/>
    <w:rsid w:val="00C92007"/>
    <w:rsid w:val="00C92C95"/>
    <w:rsid w:val="00C93200"/>
    <w:rsid w:val="00C9536B"/>
    <w:rsid w:val="00C95559"/>
    <w:rsid w:val="00C96941"/>
    <w:rsid w:val="00C973CE"/>
    <w:rsid w:val="00C97611"/>
    <w:rsid w:val="00CA3918"/>
    <w:rsid w:val="00CA7E01"/>
    <w:rsid w:val="00CB0B0F"/>
    <w:rsid w:val="00CB5D1D"/>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FAD"/>
    <w:rsid w:val="00CE7061"/>
    <w:rsid w:val="00CE7314"/>
    <w:rsid w:val="00CE7614"/>
    <w:rsid w:val="00CE7CD4"/>
    <w:rsid w:val="00CF1E7E"/>
    <w:rsid w:val="00CF502A"/>
    <w:rsid w:val="00CF6E49"/>
    <w:rsid w:val="00D00CAE"/>
    <w:rsid w:val="00D041DC"/>
    <w:rsid w:val="00D05246"/>
    <w:rsid w:val="00D066A5"/>
    <w:rsid w:val="00D10CA2"/>
    <w:rsid w:val="00D12BB0"/>
    <w:rsid w:val="00D130AF"/>
    <w:rsid w:val="00D13A44"/>
    <w:rsid w:val="00D1549C"/>
    <w:rsid w:val="00D15B54"/>
    <w:rsid w:val="00D22E05"/>
    <w:rsid w:val="00D23EFF"/>
    <w:rsid w:val="00D269BE"/>
    <w:rsid w:val="00D26B56"/>
    <w:rsid w:val="00D26BDA"/>
    <w:rsid w:val="00D273CF"/>
    <w:rsid w:val="00D27422"/>
    <w:rsid w:val="00D27A9A"/>
    <w:rsid w:val="00D31831"/>
    <w:rsid w:val="00D3234B"/>
    <w:rsid w:val="00D340F6"/>
    <w:rsid w:val="00D37149"/>
    <w:rsid w:val="00D3771F"/>
    <w:rsid w:val="00D40271"/>
    <w:rsid w:val="00D47D60"/>
    <w:rsid w:val="00D500A9"/>
    <w:rsid w:val="00D515DE"/>
    <w:rsid w:val="00D55068"/>
    <w:rsid w:val="00D55A1B"/>
    <w:rsid w:val="00D57DBE"/>
    <w:rsid w:val="00D64617"/>
    <w:rsid w:val="00D64F66"/>
    <w:rsid w:val="00D656C6"/>
    <w:rsid w:val="00D707A1"/>
    <w:rsid w:val="00D70A77"/>
    <w:rsid w:val="00D72BC9"/>
    <w:rsid w:val="00D760F1"/>
    <w:rsid w:val="00D762A8"/>
    <w:rsid w:val="00D7687E"/>
    <w:rsid w:val="00D76B08"/>
    <w:rsid w:val="00D77877"/>
    <w:rsid w:val="00D82901"/>
    <w:rsid w:val="00D8439F"/>
    <w:rsid w:val="00D872B1"/>
    <w:rsid w:val="00D875DF"/>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0547"/>
    <w:rsid w:val="00DD4A2B"/>
    <w:rsid w:val="00DD65AA"/>
    <w:rsid w:val="00DE02B5"/>
    <w:rsid w:val="00DE1797"/>
    <w:rsid w:val="00DE58C4"/>
    <w:rsid w:val="00DE65F5"/>
    <w:rsid w:val="00DF060A"/>
    <w:rsid w:val="00DF0F1F"/>
    <w:rsid w:val="00DF3887"/>
    <w:rsid w:val="00DF5B69"/>
    <w:rsid w:val="00DF6008"/>
    <w:rsid w:val="00DF6539"/>
    <w:rsid w:val="00DF6F35"/>
    <w:rsid w:val="00DF6FA6"/>
    <w:rsid w:val="00E0042C"/>
    <w:rsid w:val="00E02131"/>
    <w:rsid w:val="00E027AD"/>
    <w:rsid w:val="00E03DEB"/>
    <w:rsid w:val="00E0497D"/>
    <w:rsid w:val="00E1207D"/>
    <w:rsid w:val="00E1457B"/>
    <w:rsid w:val="00E14BEB"/>
    <w:rsid w:val="00E16868"/>
    <w:rsid w:val="00E203A0"/>
    <w:rsid w:val="00E22528"/>
    <w:rsid w:val="00E23722"/>
    <w:rsid w:val="00E2704F"/>
    <w:rsid w:val="00E30892"/>
    <w:rsid w:val="00E31281"/>
    <w:rsid w:val="00E3252E"/>
    <w:rsid w:val="00E32C1E"/>
    <w:rsid w:val="00E333A2"/>
    <w:rsid w:val="00E37992"/>
    <w:rsid w:val="00E418B4"/>
    <w:rsid w:val="00E41C70"/>
    <w:rsid w:val="00E43691"/>
    <w:rsid w:val="00E4778B"/>
    <w:rsid w:val="00E47B6C"/>
    <w:rsid w:val="00E47C56"/>
    <w:rsid w:val="00E53CC4"/>
    <w:rsid w:val="00E57C4A"/>
    <w:rsid w:val="00E61E16"/>
    <w:rsid w:val="00E65D66"/>
    <w:rsid w:val="00E66E24"/>
    <w:rsid w:val="00E67D90"/>
    <w:rsid w:val="00E7181E"/>
    <w:rsid w:val="00E75864"/>
    <w:rsid w:val="00E77391"/>
    <w:rsid w:val="00E77905"/>
    <w:rsid w:val="00E82C56"/>
    <w:rsid w:val="00E83F21"/>
    <w:rsid w:val="00E95309"/>
    <w:rsid w:val="00E966D6"/>
    <w:rsid w:val="00E975D4"/>
    <w:rsid w:val="00EA234B"/>
    <w:rsid w:val="00EB123F"/>
    <w:rsid w:val="00EB1B28"/>
    <w:rsid w:val="00EB203E"/>
    <w:rsid w:val="00EB5214"/>
    <w:rsid w:val="00EB5AC0"/>
    <w:rsid w:val="00EB74CA"/>
    <w:rsid w:val="00EC07E9"/>
    <w:rsid w:val="00EC2293"/>
    <w:rsid w:val="00EC2A66"/>
    <w:rsid w:val="00EC3A40"/>
    <w:rsid w:val="00EC542A"/>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1F71"/>
    <w:rsid w:val="00F02EB1"/>
    <w:rsid w:val="00F03311"/>
    <w:rsid w:val="00F10E5D"/>
    <w:rsid w:val="00F10E8F"/>
    <w:rsid w:val="00F11938"/>
    <w:rsid w:val="00F14315"/>
    <w:rsid w:val="00F14436"/>
    <w:rsid w:val="00F156C1"/>
    <w:rsid w:val="00F1671A"/>
    <w:rsid w:val="00F16D10"/>
    <w:rsid w:val="00F172A2"/>
    <w:rsid w:val="00F2488D"/>
    <w:rsid w:val="00F2570E"/>
    <w:rsid w:val="00F310D0"/>
    <w:rsid w:val="00F32BF4"/>
    <w:rsid w:val="00F3486E"/>
    <w:rsid w:val="00F3659F"/>
    <w:rsid w:val="00F40C19"/>
    <w:rsid w:val="00F429A9"/>
    <w:rsid w:val="00F42D5A"/>
    <w:rsid w:val="00F4391F"/>
    <w:rsid w:val="00F50083"/>
    <w:rsid w:val="00F56DE6"/>
    <w:rsid w:val="00F613E6"/>
    <w:rsid w:val="00F6158D"/>
    <w:rsid w:val="00F6180F"/>
    <w:rsid w:val="00F61B14"/>
    <w:rsid w:val="00F63AAE"/>
    <w:rsid w:val="00F67785"/>
    <w:rsid w:val="00F729F2"/>
    <w:rsid w:val="00F75DDA"/>
    <w:rsid w:val="00F76627"/>
    <w:rsid w:val="00F8011D"/>
    <w:rsid w:val="00F84007"/>
    <w:rsid w:val="00F87839"/>
    <w:rsid w:val="00F904B0"/>
    <w:rsid w:val="00F92063"/>
    <w:rsid w:val="00F9473A"/>
    <w:rsid w:val="00F96E30"/>
    <w:rsid w:val="00F96FD7"/>
    <w:rsid w:val="00FA2119"/>
    <w:rsid w:val="00FB493D"/>
    <w:rsid w:val="00FC19E6"/>
    <w:rsid w:val="00FC5A5D"/>
    <w:rsid w:val="00FC6954"/>
    <w:rsid w:val="00FC758F"/>
    <w:rsid w:val="00FD5AEC"/>
    <w:rsid w:val="00FD7079"/>
    <w:rsid w:val="00FD7647"/>
    <w:rsid w:val="00FE12F4"/>
    <w:rsid w:val="00FE42E8"/>
    <w:rsid w:val="00FF519A"/>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012">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05429606">
      <w:bodyDiv w:val="1"/>
      <w:marLeft w:val="0"/>
      <w:marRight w:val="0"/>
      <w:marTop w:val="0"/>
      <w:marBottom w:val="0"/>
      <w:divBdr>
        <w:top w:val="none" w:sz="0" w:space="0" w:color="auto"/>
        <w:left w:val="none" w:sz="0" w:space="0" w:color="auto"/>
        <w:bottom w:val="none" w:sz="0" w:space="0" w:color="auto"/>
        <w:right w:val="none" w:sz="0" w:space="0" w:color="auto"/>
      </w:divBdr>
    </w:div>
    <w:div w:id="38110169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807556330">
      <w:bodyDiv w:val="1"/>
      <w:marLeft w:val="0"/>
      <w:marRight w:val="0"/>
      <w:marTop w:val="0"/>
      <w:marBottom w:val="0"/>
      <w:divBdr>
        <w:top w:val="none" w:sz="0" w:space="0" w:color="auto"/>
        <w:left w:val="none" w:sz="0" w:space="0" w:color="auto"/>
        <w:bottom w:val="none" w:sz="0" w:space="0" w:color="auto"/>
        <w:right w:val="none" w:sz="0" w:space="0" w:color="auto"/>
      </w:divBdr>
    </w:div>
    <w:div w:id="993145775">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342972126">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511219033">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rus-pro.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ep-achats-generaux@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D302A"/>
    <w:rsid w:val="00126456"/>
    <w:rsid w:val="00201DED"/>
    <w:rsid w:val="00235317"/>
    <w:rsid w:val="0029407F"/>
    <w:rsid w:val="00361326"/>
    <w:rsid w:val="00531D2D"/>
    <w:rsid w:val="00552E09"/>
    <w:rsid w:val="00566D1D"/>
    <w:rsid w:val="00582777"/>
    <w:rsid w:val="00595328"/>
    <w:rsid w:val="005D01F1"/>
    <w:rsid w:val="005D69B4"/>
    <w:rsid w:val="00716B81"/>
    <w:rsid w:val="00772BB1"/>
    <w:rsid w:val="007845B0"/>
    <w:rsid w:val="00861B88"/>
    <w:rsid w:val="00894298"/>
    <w:rsid w:val="008D7104"/>
    <w:rsid w:val="009278E0"/>
    <w:rsid w:val="009339E9"/>
    <w:rsid w:val="00934B57"/>
    <w:rsid w:val="009445CE"/>
    <w:rsid w:val="00A3271A"/>
    <w:rsid w:val="00A52D85"/>
    <w:rsid w:val="00A74B41"/>
    <w:rsid w:val="00AB3DE3"/>
    <w:rsid w:val="00B721BC"/>
    <w:rsid w:val="00B9647C"/>
    <w:rsid w:val="00C135AD"/>
    <w:rsid w:val="00CA03DB"/>
    <w:rsid w:val="00CB5FE2"/>
    <w:rsid w:val="00CC098A"/>
    <w:rsid w:val="00DB1FE8"/>
    <w:rsid w:val="00DF0345"/>
    <w:rsid w:val="00F04A81"/>
    <w:rsid w:val="00F1579F"/>
    <w:rsid w:val="00FC710D"/>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BFF1-4903-4660-8D3F-0819CDDD3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2042</TotalTime>
  <Pages>25</Pages>
  <Words>10387</Words>
  <Characters>57129</Characters>
  <Application>Microsoft Office Word</Application>
  <DocSecurity>0</DocSecurity>
  <Lines>476</Lines>
  <Paragraphs>134</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67382</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222</cp:revision>
  <cp:lastPrinted>2025-09-16T09:22:00Z</cp:lastPrinted>
  <dcterms:created xsi:type="dcterms:W3CDTF">2021-07-28T06:46:00Z</dcterms:created>
  <dcterms:modified xsi:type="dcterms:W3CDTF">2025-11-13T14:36:00Z</dcterms:modified>
</cp:coreProperties>
</file>